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8B35" w14:textId="1DCD048D" w:rsidR="00F472D8" w:rsidRPr="006C5FA5" w:rsidRDefault="009741AB" w:rsidP="006C5FA5">
      <w:pPr>
        <w:pStyle w:val="Default"/>
        <w:rPr>
          <w:rFonts w:asciiTheme="minorHAnsi" w:hAnsiTheme="minorHAnsi" w:cstheme="minorHAnsi"/>
          <w:b/>
          <w:color w:val="4F81BD"/>
          <w:lang w:val="en-GB"/>
        </w:rPr>
      </w:pPr>
      <w:bookmarkStart w:id="0" w:name="_Hlk201829111"/>
      <w:bookmarkEnd w:id="0"/>
      <w:r w:rsidRPr="00730128">
        <w:rPr>
          <w:rFonts w:asciiTheme="minorHAnsi" w:hAnsiTheme="minorHAnsi" w:cstheme="minorHAnsi"/>
          <w:b/>
          <w:color w:val="4F81BD"/>
          <w:lang w:val="en-GB"/>
        </w:rPr>
        <w:t>PRESS RELEASE</w:t>
      </w:r>
    </w:p>
    <w:p w14:paraId="3D0854B1" w14:textId="7DA9E76D" w:rsidR="00F472D8" w:rsidRDefault="00F472D8" w:rsidP="0077290D">
      <w:pPr>
        <w:jc w:val="center"/>
        <w:rPr>
          <w:rFonts w:ascii="Calibri" w:eastAsia="Times New Roman" w:hAnsi="Calibri" w:cs="Candara"/>
          <w:b/>
          <w:bCs/>
          <w:color w:val="A50021"/>
          <w:sz w:val="28"/>
          <w:szCs w:val="28"/>
          <w:lang w:val="en-GB" w:eastAsia="fr-BE"/>
        </w:rPr>
      </w:pPr>
    </w:p>
    <w:p w14:paraId="0E0B368B" w14:textId="1C7A87F4" w:rsidR="00B90D7F" w:rsidRDefault="008D0EF1" w:rsidP="00B90D7F">
      <w:pPr>
        <w:spacing w:after="240"/>
        <w:jc w:val="center"/>
        <w:rPr>
          <w:rFonts w:ascii="Calibri" w:eastAsia="Times New Roman" w:hAnsi="Calibri" w:cs="Candara"/>
          <w:b/>
          <w:bCs/>
          <w:color w:val="A50021"/>
          <w:sz w:val="28"/>
          <w:szCs w:val="28"/>
          <w:lang w:val="en-GB" w:eastAsia="fr-BE"/>
        </w:rPr>
      </w:pPr>
      <w:r>
        <w:rPr>
          <w:rFonts w:ascii="Calibri" w:eastAsia="Times New Roman" w:hAnsi="Calibri" w:cs="Candara"/>
          <w:b/>
          <w:bCs/>
          <w:color w:val="A50021"/>
          <w:sz w:val="28"/>
          <w:szCs w:val="28"/>
          <w:lang w:eastAsia="fr-BE"/>
        </w:rPr>
        <w:t xml:space="preserve">EU Wine companies welcome the European Commission decision to provisionally apply the </w:t>
      </w:r>
      <w:r w:rsidR="003B0072" w:rsidRPr="003B0072">
        <w:rPr>
          <w:rFonts w:ascii="Calibri" w:eastAsia="Times New Roman" w:hAnsi="Calibri" w:cs="Candara"/>
          <w:b/>
          <w:bCs/>
          <w:color w:val="A50021"/>
          <w:sz w:val="28"/>
          <w:szCs w:val="28"/>
          <w:lang w:eastAsia="fr-BE"/>
        </w:rPr>
        <w:t xml:space="preserve">EU–Mercosur Partnership Agreement </w:t>
      </w:r>
    </w:p>
    <w:p w14:paraId="02612B25" w14:textId="69FBEEB7" w:rsidR="002E25A3" w:rsidRPr="002E25A3" w:rsidRDefault="00B90D7F" w:rsidP="008D0EF1">
      <w:pPr>
        <w:spacing w:after="120"/>
        <w:jc w:val="both"/>
        <w:rPr>
          <w:rFonts w:ascii="Calibri" w:hAnsi="Calibri" w:cs="Calibri"/>
          <w:lang w:val="en-GB"/>
        </w:rPr>
      </w:pPr>
      <w:r w:rsidRPr="002B376B">
        <w:rPr>
          <w:rFonts w:ascii="Calibri" w:hAnsi="Calibri" w:cs="Calibri"/>
          <w:b/>
          <w:bCs/>
          <w:lang w:val="en-GB"/>
        </w:rPr>
        <w:t xml:space="preserve">Brussels, </w:t>
      </w:r>
      <w:r w:rsidR="00B23BD9">
        <w:rPr>
          <w:rFonts w:ascii="Calibri" w:hAnsi="Calibri" w:cs="Calibri"/>
          <w:b/>
          <w:bCs/>
          <w:lang w:val="en-GB"/>
        </w:rPr>
        <w:t>2</w:t>
      </w:r>
      <w:r w:rsidRPr="002B376B">
        <w:rPr>
          <w:rFonts w:ascii="Calibri" w:hAnsi="Calibri" w:cs="Calibri"/>
          <w:b/>
          <w:bCs/>
          <w:lang w:val="en-GB"/>
        </w:rPr>
        <w:t xml:space="preserve"> </w:t>
      </w:r>
      <w:r w:rsidR="00B23BD9">
        <w:rPr>
          <w:rFonts w:ascii="Calibri" w:hAnsi="Calibri" w:cs="Calibri"/>
          <w:b/>
          <w:bCs/>
          <w:lang w:val="en-GB"/>
        </w:rPr>
        <w:t>March</w:t>
      </w:r>
      <w:r w:rsidRPr="002B376B">
        <w:rPr>
          <w:rFonts w:ascii="Calibri" w:hAnsi="Calibri" w:cs="Calibri"/>
          <w:b/>
          <w:bCs/>
          <w:lang w:val="en-GB"/>
        </w:rPr>
        <w:t xml:space="preserve"> 2026 –</w:t>
      </w:r>
      <w:r w:rsidR="003B0072" w:rsidRPr="003B0072">
        <w:rPr>
          <w:rFonts w:ascii="Calibri" w:hAnsi="Calibri" w:cs="Calibri"/>
        </w:rPr>
        <w:t xml:space="preserve">The European </w:t>
      </w:r>
      <w:r w:rsidR="002E25A3" w:rsidRPr="002E25A3">
        <w:rPr>
          <w:rFonts w:ascii="Calibri" w:hAnsi="Calibri" w:cs="Calibri"/>
        </w:rPr>
        <w:t xml:space="preserve">Committee of Wine Companies (CEEV) welcomes </w:t>
      </w:r>
      <w:r w:rsidR="008D0EF1">
        <w:rPr>
          <w:rFonts w:ascii="Calibri" w:hAnsi="Calibri" w:cs="Calibri"/>
        </w:rPr>
        <w:t xml:space="preserve">the </w:t>
      </w:r>
      <w:r w:rsidR="002E25A3" w:rsidRPr="002E25A3">
        <w:rPr>
          <w:rFonts w:ascii="Calibri" w:hAnsi="Calibri" w:cs="Calibri"/>
        </w:rPr>
        <w:t>decision by the European Commission to provisionally apply the EU–Mercosur Interim Trade Agreement — a decisive step forward after more than 25 years of negotiations.</w:t>
      </w:r>
    </w:p>
    <w:p w14:paraId="64C0D7FF" w14:textId="34E997E6" w:rsidR="002E25A3" w:rsidRPr="002E25A3" w:rsidRDefault="002E25A3" w:rsidP="008D0EF1">
      <w:pPr>
        <w:pStyle w:val="Default"/>
        <w:spacing w:after="120"/>
        <w:jc w:val="both"/>
        <w:rPr>
          <w:rFonts w:ascii="Calibri" w:eastAsiaTheme="minorHAnsi" w:hAnsi="Calibri" w:cs="Calibri"/>
          <w:color w:val="auto"/>
          <w:sz w:val="22"/>
          <w:szCs w:val="22"/>
          <w:lang w:val="en-US" w:eastAsia="en-US"/>
        </w:rPr>
      </w:pPr>
      <w:r w:rsidRPr="002E25A3">
        <w:rPr>
          <w:rFonts w:ascii="Calibri" w:eastAsiaTheme="minorHAnsi" w:hAnsi="Calibri" w:cs="Calibri"/>
          <w:color w:val="auto"/>
          <w:sz w:val="22"/>
          <w:szCs w:val="22"/>
          <w:lang w:val="en-US" w:eastAsia="en-US"/>
        </w:rPr>
        <w:t>At a time of rising geopolitical uncertainty, the decision provides long</w:t>
      </w:r>
      <w:r w:rsidRPr="002E25A3">
        <w:rPr>
          <w:rFonts w:ascii="Calibri" w:eastAsiaTheme="minorHAnsi" w:hAnsi="Calibri" w:cs="Calibri"/>
          <w:color w:val="auto"/>
          <w:sz w:val="22"/>
          <w:szCs w:val="22"/>
          <w:lang w:val="en-US" w:eastAsia="en-US"/>
        </w:rPr>
        <w:noBreakHyphen/>
        <w:t xml:space="preserve">needed predictability for EU wine exporters and strengthens the EU’s capacity to diversify trade with a key partner. </w:t>
      </w:r>
      <w:r w:rsidR="008D0EF1">
        <w:rPr>
          <w:rFonts w:ascii="Calibri" w:eastAsiaTheme="minorHAnsi" w:hAnsi="Calibri" w:cs="Calibri"/>
          <w:color w:val="auto"/>
          <w:sz w:val="22"/>
          <w:szCs w:val="22"/>
          <w:lang w:val="en-US" w:eastAsia="en-US"/>
        </w:rPr>
        <w:t xml:space="preserve">Within Mercosur region, </w:t>
      </w:r>
      <w:r w:rsidRPr="002E25A3">
        <w:rPr>
          <w:rFonts w:ascii="Calibri" w:eastAsiaTheme="minorHAnsi" w:hAnsi="Calibri" w:cs="Calibri"/>
          <w:color w:val="auto"/>
          <w:sz w:val="22"/>
          <w:szCs w:val="22"/>
          <w:lang w:val="en-US" w:eastAsia="en-US"/>
        </w:rPr>
        <w:t>Brazil represent</w:t>
      </w:r>
      <w:r w:rsidR="008D0EF1">
        <w:rPr>
          <w:rFonts w:ascii="Calibri" w:eastAsiaTheme="minorHAnsi" w:hAnsi="Calibri" w:cs="Calibri"/>
          <w:color w:val="auto"/>
          <w:sz w:val="22"/>
          <w:szCs w:val="22"/>
          <w:lang w:val="en-US" w:eastAsia="en-US"/>
        </w:rPr>
        <w:t>s</w:t>
      </w:r>
      <w:r w:rsidRPr="002E25A3">
        <w:rPr>
          <w:rFonts w:ascii="Calibri" w:eastAsiaTheme="minorHAnsi" w:hAnsi="Calibri" w:cs="Calibri"/>
          <w:color w:val="auto"/>
          <w:sz w:val="22"/>
          <w:szCs w:val="22"/>
          <w:lang w:val="en-US" w:eastAsia="en-US"/>
        </w:rPr>
        <w:t xml:space="preserve"> high</w:t>
      </w:r>
      <w:r w:rsidRPr="002E25A3">
        <w:rPr>
          <w:rFonts w:ascii="Calibri" w:eastAsiaTheme="minorHAnsi" w:hAnsi="Calibri" w:cs="Calibri"/>
          <w:color w:val="auto"/>
          <w:sz w:val="22"/>
          <w:szCs w:val="22"/>
          <w:lang w:val="en-US" w:eastAsia="en-US"/>
        </w:rPr>
        <w:noBreakHyphen/>
        <w:t>potential market where European wines enjoy strong consumer demand but continue to face considerable tariff and non</w:t>
      </w:r>
      <w:r w:rsidRPr="002E25A3">
        <w:rPr>
          <w:rFonts w:ascii="Calibri" w:eastAsiaTheme="minorHAnsi" w:hAnsi="Calibri" w:cs="Calibri"/>
          <w:color w:val="auto"/>
          <w:sz w:val="22"/>
          <w:szCs w:val="22"/>
          <w:lang w:val="en-US" w:eastAsia="en-US"/>
        </w:rPr>
        <w:noBreakHyphen/>
        <w:t>tariff barriers.</w:t>
      </w:r>
    </w:p>
    <w:p w14:paraId="552B3C43" w14:textId="77777777" w:rsidR="002E25A3" w:rsidRPr="002E25A3" w:rsidRDefault="002E25A3" w:rsidP="008D0EF1">
      <w:pPr>
        <w:pStyle w:val="Default"/>
        <w:spacing w:after="120"/>
        <w:jc w:val="both"/>
        <w:rPr>
          <w:rFonts w:ascii="Calibri" w:eastAsiaTheme="minorHAnsi" w:hAnsi="Calibri" w:cs="Calibri"/>
          <w:color w:val="auto"/>
          <w:sz w:val="22"/>
          <w:szCs w:val="22"/>
          <w:lang w:val="en-US" w:eastAsia="en-US"/>
        </w:rPr>
      </w:pPr>
      <w:r w:rsidRPr="002E25A3">
        <w:rPr>
          <w:rFonts w:ascii="Calibri" w:eastAsiaTheme="minorHAnsi" w:hAnsi="Calibri" w:cs="Calibri"/>
          <w:color w:val="auto"/>
          <w:sz w:val="22"/>
          <w:szCs w:val="22"/>
          <w:lang w:val="en-US" w:eastAsia="en-US"/>
        </w:rPr>
        <w:t>The provisional application of the Agreement will bring immediate improvements for the wine sector. Tariff reductions, stronger protection of Geographical Indications and a more predictable trading framework will significantly enhance market access, competitiveness and long</w:t>
      </w:r>
      <w:r w:rsidRPr="002E25A3">
        <w:rPr>
          <w:rFonts w:ascii="Calibri" w:eastAsiaTheme="minorHAnsi" w:hAnsi="Calibri" w:cs="Calibri"/>
          <w:color w:val="auto"/>
          <w:sz w:val="22"/>
          <w:szCs w:val="22"/>
          <w:lang w:val="en-US" w:eastAsia="en-US"/>
        </w:rPr>
        <w:noBreakHyphen/>
        <w:t>term growth prospects for EU wine companies. The agreement presents clear advantages and poses no downside risks for EU wine producers.</w:t>
      </w:r>
    </w:p>
    <w:p w14:paraId="76B3B306" w14:textId="00751E3D" w:rsidR="002E25A3" w:rsidRPr="002E25A3" w:rsidRDefault="002E25A3" w:rsidP="008D0EF1">
      <w:pPr>
        <w:pStyle w:val="Default"/>
        <w:spacing w:after="120"/>
        <w:jc w:val="both"/>
        <w:rPr>
          <w:rFonts w:ascii="Calibri" w:eastAsiaTheme="minorHAnsi" w:hAnsi="Calibri" w:cs="Calibri"/>
          <w:color w:val="auto"/>
          <w:sz w:val="22"/>
          <w:szCs w:val="22"/>
          <w:lang w:val="en-US" w:eastAsia="en-US"/>
        </w:rPr>
      </w:pPr>
      <w:r w:rsidRPr="002E25A3">
        <w:rPr>
          <w:rFonts w:ascii="Calibri" w:eastAsiaTheme="minorHAnsi" w:hAnsi="Calibri" w:cs="Calibri"/>
          <w:color w:val="auto"/>
          <w:sz w:val="22"/>
          <w:szCs w:val="22"/>
          <w:lang w:val="en-US" w:eastAsia="en-US"/>
        </w:rPr>
        <w:t>Years of delays have imposed heavy costs. In 2025 alone, EU wine paid more than €43 million in tariffs in Mercosur markets — resources that could have supported investment and expansion. Today’s decision marks an essential turning point and creates the conditions for renewed momentum.</w:t>
      </w:r>
    </w:p>
    <w:p w14:paraId="66E7E177" w14:textId="77777777" w:rsidR="002E25A3" w:rsidRPr="002E25A3" w:rsidRDefault="002E25A3" w:rsidP="008D0EF1">
      <w:pPr>
        <w:pStyle w:val="Default"/>
        <w:spacing w:after="120"/>
        <w:jc w:val="both"/>
        <w:rPr>
          <w:rFonts w:ascii="Calibri" w:eastAsiaTheme="minorHAnsi" w:hAnsi="Calibri" w:cs="Calibri"/>
          <w:color w:val="auto"/>
          <w:sz w:val="22"/>
          <w:szCs w:val="22"/>
          <w:lang w:val="en-US" w:eastAsia="en-US"/>
        </w:rPr>
      </w:pPr>
      <w:r w:rsidRPr="002E25A3">
        <w:rPr>
          <w:rFonts w:ascii="Calibri" w:eastAsiaTheme="minorHAnsi" w:hAnsi="Calibri" w:cs="Calibri"/>
          <w:color w:val="auto"/>
          <w:sz w:val="22"/>
          <w:szCs w:val="22"/>
          <w:lang w:val="en-US" w:eastAsia="en-US"/>
        </w:rPr>
        <w:t>CEEV commends the European Commission for this important step and encourages all EU institutions and Member States to maintain progress so that the Agreement can deliver its full benefits without further delay.</w:t>
      </w:r>
    </w:p>
    <w:p w14:paraId="57E81D8C" w14:textId="77777777" w:rsidR="00B90D7F" w:rsidRDefault="00B90D7F" w:rsidP="00B90D7F">
      <w:pPr>
        <w:pStyle w:val="Default"/>
        <w:jc w:val="center"/>
        <w:rPr>
          <w:rFonts w:ascii="Calibri" w:hAnsi="Calibri"/>
          <w:sz w:val="22"/>
          <w:szCs w:val="22"/>
          <w:lang w:val="en-GB"/>
        </w:rPr>
      </w:pPr>
    </w:p>
    <w:p w14:paraId="7EC27BBE" w14:textId="77777777" w:rsidR="00B90D7F" w:rsidRDefault="00B90D7F" w:rsidP="00B90D7F">
      <w:pPr>
        <w:pStyle w:val="Default"/>
        <w:jc w:val="center"/>
        <w:rPr>
          <w:rFonts w:ascii="Calibri" w:hAnsi="Calibri"/>
          <w:sz w:val="22"/>
          <w:szCs w:val="22"/>
          <w:lang w:val="en-GB"/>
        </w:rPr>
      </w:pPr>
      <w:r w:rsidRPr="00EA2842">
        <w:rPr>
          <w:rFonts w:ascii="Calibri" w:hAnsi="Calibri"/>
          <w:sz w:val="22"/>
          <w:szCs w:val="22"/>
          <w:lang w:val="en-GB"/>
        </w:rPr>
        <w:t>--- END---</w:t>
      </w:r>
    </w:p>
    <w:p w14:paraId="061219D8" w14:textId="77777777" w:rsidR="00B90D7F" w:rsidRDefault="00B90D7F" w:rsidP="00B90D7F">
      <w:pPr>
        <w:pStyle w:val="Default"/>
        <w:jc w:val="center"/>
        <w:rPr>
          <w:rFonts w:ascii="Calibri" w:hAnsi="Calibri"/>
          <w:sz w:val="22"/>
          <w:szCs w:val="22"/>
          <w:lang w:val="en-GB"/>
        </w:rPr>
      </w:pPr>
    </w:p>
    <w:p w14:paraId="7F7623A5" w14:textId="77777777" w:rsidR="00B90D7F" w:rsidRPr="006C5FA5" w:rsidRDefault="00B90D7F" w:rsidP="00B90D7F">
      <w:pPr>
        <w:pStyle w:val="Default"/>
        <w:spacing w:after="60"/>
        <w:jc w:val="both"/>
        <w:rPr>
          <w:rFonts w:asciiTheme="minorHAnsi" w:hAnsiTheme="minorHAnsi" w:cstheme="minorHAnsi"/>
          <w:b/>
          <w:bCs/>
          <w:color w:val="365F91" w:themeColor="accent1" w:themeShade="BF"/>
          <w:sz w:val="22"/>
          <w:szCs w:val="22"/>
          <w:u w:val="single"/>
          <w:lang w:val="en-GB"/>
        </w:rPr>
      </w:pPr>
      <w:r w:rsidRPr="006C5FA5">
        <w:rPr>
          <w:rFonts w:asciiTheme="minorHAnsi" w:hAnsiTheme="minorHAnsi" w:cstheme="minorHAnsi"/>
          <w:b/>
          <w:bCs/>
          <w:color w:val="365F91" w:themeColor="accent1" w:themeShade="BF"/>
          <w:sz w:val="22"/>
          <w:szCs w:val="22"/>
          <w:u w:val="single"/>
          <w:lang w:val="en-GB"/>
        </w:rPr>
        <w:t xml:space="preserve">For any enquiry, please contact: </w:t>
      </w:r>
    </w:p>
    <w:p w14:paraId="72426946" w14:textId="77777777" w:rsidR="00B90D7F" w:rsidRPr="006C5FA5" w:rsidRDefault="00B90D7F" w:rsidP="00B90D7F">
      <w:pPr>
        <w:pStyle w:val="Default"/>
        <w:jc w:val="both"/>
        <w:rPr>
          <w:rFonts w:asciiTheme="minorHAnsi" w:hAnsiTheme="minorHAnsi" w:cstheme="minorHAnsi"/>
          <w:color w:val="auto"/>
          <w:sz w:val="22"/>
          <w:szCs w:val="22"/>
          <w:lang w:val="en-GB"/>
        </w:rPr>
      </w:pPr>
      <w:r w:rsidRPr="006C5FA5">
        <w:rPr>
          <w:rFonts w:asciiTheme="minorHAnsi" w:hAnsiTheme="minorHAnsi" w:cstheme="minorHAnsi"/>
          <w:color w:val="auto"/>
          <w:sz w:val="22"/>
          <w:szCs w:val="22"/>
          <w:lang w:val="en-GB"/>
        </w:rPr>
        <w:t>Dr Ignacio Sánchez Recarte, Secretary General of CEEV</w:t>
      </w:r>
    </w:p>
    <w:p w14:paraId="78CD97D7" w14:textId="77777777" w:rsidR="00B90D7F" w:rsidRPr="006C5FA5" w:rsidRDefault="00B90D7F" w:rsidP="00B90D7F">
      <w:pPr>
        <w:pStyle w:val="Default"/>
        <w:jc w:val="both"/>
        <w:rPr>
          <w:rFonts w:asciiTheme="minorHAnsi" w:hAnsiTheme="minorHAnsi" w:cstheme="minorHAnsi"/>
          <w:color w:val="auto"/>
          <w:sz w:val="22"/>
          <w:szCs w:val="22"/>
          <w:lang w:val="en-GB"/>
        </w:rPr>
      </w:pPr>
      <w:hyperlink r:id="rId10" w:history="1">
        <w:r w:rsidRPr="006C5FA5">
          <w:rPr>
            <w:rStyle w:val="Hyperlink"/>
            <w:rFonts w:asciiTheme="minorHAnsi" w:hAnsiTheme="minorHAnsi" w:cstheme="minorHAnsi"/>
            <w:bCs/>
            <w:sz w:val="22"/>
            <w:szCs w:val="22"/>
            <w:lang w:val="en-GB"/>
          </w:rPr>
          <w:t>ceev@ceev.eu</w:t>
        </w:r>
      </w:hyperlink>
      <w:r w:rsidRPr="006C5FA5">
        <w:rPr>
          <w:rFonts w:asciiTheme="minorHAnsi" w:hAnsiTheme="minorHAnsi" w:cstheme="minorHAnsi"/>
          <w:bCs/>
          <w:color w:val="auto"/>
          <w:sz w:val="22"/>
          <w:szCs w:val="22"/>
          <w:lang w:val="en-GB"/>
        </w:rPr>
        <w:t xml:space="preserve"> - Tel: +32 2 230 99 70 </w:t>
      </w:r>
      <w:r w:rsidRPr="006C5FA5">
        <w:rPr>
          <w:rFonts w:asciiTheme="minorHAnsi" w:hAnsiTheme="minorHAnsi" w:cstheme="minorHAnsi"/>
          <w:color w:val="auto"/>
          <w:sz w:val="22"/>
          <w:szCs w:val="22"/>
          <w:lang w:val="en-GB"/>
        </w:rPr>
        <w:t xml:space="preserve">- </w:t>
      </w:r>
      <w:r w:rsidRPr="006C5FA5">
        <w:rPr>
          <w:rFonts w:asciiTheme="minorHAnsi" w:hAnsiTheme="minorHAnsi" w:cstheme="minorHAnsi"/>
          <w:bCs/>
          <w:color w:val="auto"/>
          <w:sz w:val="22"/>
          <w:szCs w:val="22"/>
          <w:lang w:val="en-GB"/>
        </w:rPr>
        <w:t xml:space="preserve">Mobile: +32 476 88 36 75 </w:t>
      </w:r>
    </w:p>
    <w:p w14:paraId="0247053A" w14:textId="77777777" w:rsidR="00B90D7F" w:rsidRPr="006C5FA5" w:rsidRDefault="00B90D7F" w:rsidP="00B90D7F">
      <w:pPr>
        <w:pStyle w:val="Default"/>
        <w:jc w:val="both"/>
        <w:rPr>
          <w:rFonts w:asciiTheme="minorHAnsi" w:hAnsiTheme="minorHAnsi" w:cstheme="minorHAnsi"/>
          <w:b/>
          <w:bCs/>
          <w:color w:val="auto"/>
          <w:sz w:val="22"/>
          <w:szCs w:val="22"/>
          <w:u w:val="single"/>
          <w:lang w:val="en-GB"/>
        </w:rPr>
      </w:pPr>
    </w:p>
    <w:p w14:paraId="79A027C2" w14:textId="77777777" w:rsidR="00B90D7F" w:rsidRPr="006C5FA5" w:rsidRDefault="00B90D7F" w:rsidP="00B90D7F">
      <w:pPr>
        <w:pStyle w:val="Default"/>
        <w:spacing w:after="60"/>
        <w:jc w:val="both"/>
        <w:rPr>
          <w:rFonts w:asciiTheme="minorHAnsi" w:hAnsiTheme="minorHAnsi" w:cstheme="minorHAnsi"/>
          <w:b/>
          <w:bCs/>
          <w:color w:val="365F91" w:themeColor="accent1" w:themeShade="BF"/>
          <w:sz w:val="22"/>
          <w:szCs w:val="22"/>
          <w:u w:val="single"/>
          <w:lang w:val="en-GB"/>
        </w:rPr>
      </w:pPr>
      <w:r w:rsidRPr="006C5FA5">
        <w:rPr>
          <w:rFonts w:asciiTheme="minorHAnsi" w:hAnsiTheme="minorHAnsi" w:cstheme="minorHAnsi"/>
          <w:b/>
          <w:bCs/>
          <w:color w:val="365F91" w:themeColor="accent1" w:themeShade="BF"/>
          <w:sz w:val="22"/>
          <w:szCs w:val="22"/>
          <w:u w:val="single"/>
          <w:lang w:val="en-GB"/>
        </w:rPr>
        <w:t xml:space="preserve">Note to Editors: </w:t>
      </w:r>
    </w:p>
    <w:p w14:paraId="10222555" w14:textId="77777777" w:rsidR="00B90D7F" w:rsidRDefault="00B90D7F" w:rsidP="00B90D7F">
      <w:pPr>
        <w:spacing w:after="120"/>
        <w:jc w:val="both"/>
      </w:pPr>
      <w:r w:rsidRPr="006C5FA5">
        <w:rPr>
          <w:rFonts w:cstheme="minorHAnsi"/>
          <w:b/>
          <w:bCs/>
          <w:color w:val="365F91" w:themeColor="accent1" w:themeShade="BF"/>
        </w:rPr>
        <w:t xml:space="preserve">Comité Européen des Entreprises Vins </w:t>
      </w:r>
      <w:r w:rsidRPr="006C5FA5">
        <w:rPr>
          <w:rFonts w:cstheme="minorHAnsi"/>
          <w:color w:val="365F91" w:themeColor="accent1" w:themeShade="BF"/>
        </w:rPr>
        <w:t xml:space="preserve">(CEEV) represents the European Union wine and aromatized wine companies. It brings together 25 national </w:t>
      </w:r>
      <w:proofErr w:type="spellStart"/>
      <w:r w:rsidRPr="006C5FA5">
        <w:rPr>
          <w:rFonts w:cstheme="minorHAnsi"/>
          <w:color w:val="365F91" w:themeColor="accent1" w:themeShade="BF"/>
        </w:rPr>
        <w:t>organisations</w:t>
      </w:r>
      <w:proofErr w:type="spellEnd"/>
      <w:r w:rsidRPr="006C5FA5">
        <w:rPr>
          <w:rFonts w:cstheme="minorHAnsi"/>
          <w:color w:val="365F91" w:themeColor="accent1" w:themeShade="BF"/>
        </w:rPr>
        <w:t xml:space="preserve"> from 13 EU Member States, plus Switzerland, UK and Ukraine, as well as a consortium of 4 leading European wine companies. The companies represented by CEEV, mainly SMEs, produce and market most quality European wines, both with and without a geographical indication, and account for over 90% of EU wine exports. </w:t>
      </w:r>
      <w:r w:rsidRPr="006C5FA5">
        <w:rPr>
          <w:rFonts w:cstheme="minorHAnsi"/>
          <w:color w:val="365F91" w:themeColor="accent1" w:themeShade="BF"/>
          <w:lang w:val="en-GB"/>
        </w:rPr>
        <w:t xml:space="preserve">For more information, please visit </w:t>
      </w:r>
      <w:hyperlink r:id="rId11" w:history="1">
        <w:r w:rsidRPr="006C5FA5">
          <w:rPr>
            <w:rStyle w:val="Hyperlink"/>
            <w:rFonts w:cstheme="minorHAnsi"/>
          </w:rPr>
          <w:t>www.ceev.eu</w:t>
        </w:r>
      </w:hyperlink>
    </w:p>
    <w:p w14:paraId="708A3CF2" w14:textId="67B64769" w:rsidR="002B376B" w:rsidRPr="00B90D7F" w:rsidRDefault="00C72F43" w:rsidP="002B376B">
      <w:pPr>
        <w:jc w:val="both"/>
        <w:rPr>
          <w:rFonts w:cstheme="minorHAnsi"/>
          <w:color w:val="370CE3"/>
          <w:u w:val="single"/>
          <w:lang w:val="en-GB"/>
        </w:rPr>
      </w:pPr>
      <w:r>
        <w:rPr>
          <w:rFonts w:cstheme="minorHAnsi"/>
          <w:b/>
          <w:bCs/>
          <w:color w:val="365F91" w:themeColor="accent1" w:themeShade="BF"/>
          <w:lang w:val="en-GB"/>
        </w:rPr>
        <w:t>CEEV</w:t>
      </w:r>
      <w:r w:rsidR="00B90D7F" w:rsidRPr="00B90D7F">
        <w:rPr>
          <w:rFonts w:cstheme="minorHAnsi"/>
          <w:color w:val="365F91" w:themeColor="accent1" w:themeShade="BF"/>
          <w:lang w:val="en-GB"/>
        </w:rPr>
        <w:t xml:space="preserve"> </w:t>
      </w:r>
      <w:r w:rsidR="00B90D7F" w:rsidRPr="002B376B">
        <w:rPr>
          <w:rFonts w:cstheme="minorHAnsi"/>
          <w:color w:val="365F91" w:themeColor="accent1" w:themeShade="BF"/>
          <w:lang w:val="en-GB"/>
        </w:rPr>
        <w:t xml:space="preserve">leaflet </w:t>
      </w:r>
      <w:r w:rsidR="00B90D7F" w:rsidRPr="00C72F43">
        <w:rPr>
          <w:rFonts w:cstheme="minorHAnsi"/>
          <w:i/>
          <w:iCs/>
          <w:color w:val="365F91" w:themeColor="accent1" w:themeShade="BF"/>
          <w:lang w:val="en-GB"/>
        </w:rPr>
        <w:t>“</w:t>
      </w:r>
      <w:hyperlink r:id="rId12" w:history="1">
        <w:r w:rsidR="00B90D7F" w:rsidRPr="00C72F43">
          <w:rPr>
            <w:rStyle w:val="Hyperlink"/>
            <w:rFonts w:cstheme="minorHAnsi"/>
            <w:i/>
            <w:iCs/>
            <w:lang w:val="en-GB"/>
          </w:rPr>
          <w:t xml:space="preserve">Unlocking growth: </w:t>
        </w:r>
        <w:r w:rsidR="00B90D7F" w:rsidRPr="002B376B">
          <w:rPr>
            <w:rStyle w:val="Hyperlink"/>
            <w:rFonts w:cstheme="minorHAnsi"/>
            <w:i/>
            <w:iCs/>
            <w:lang w:val="en-GB"/>
          </w:rPr>
          <w:t>Why the EU-Mercosur Trade Agreement</w:t>
        </w:r>
        <w:r w:rsidR="00B90D7F" w:rsidRPr="00C72F43">
          <w:rPr>
            <w:rStyle w:val="Hyperlink"/>
            <w:rFonts w:cstheme="minorHAnsi"/>
            <w:i/>
            <w:iCs/>
            <w:lang w:val="en-GB"/>
          </w:rPr>
          <w:t xml:space="preserve"> matters for European wine</w:t>
        </w:r>
      </w:hyperlink>
      <w:r w:rsidR="00B90D7F" w:rsidRPr="00C72F43">
        <w:rPr>
          <w:rFonts w:cstheme="minorHAnsi"/>
          <w:i/>
          <w:iCs/>
          <w:color w:val="365F91" w:themeColor="accent1" w:themeShade="BF"/>
          <w:lang w:val="en-GB"/>
        </w:rPr>
        <w:t>”</w:t>
      </w:r>
      <w:r w:rsidRPr="00C72F43">
        <w:rPr>
          <w:rFonts w:cstheme="minorHAnsi"/>
          <w:color w:val="365F91" w:themeColor="accent1" w:themeShade="BF"/>
          <w:lang w:val="en-GB"/>
        </w:rPr>
        <w:t>.</w:t>
      </w:r>
      <w:r w:rsidR="00B90D7F" w:rsidRPr="002B376B">
        <w:rPr>
          <w:rFonts w:cstheme="minorHAnsi"/>
          <w:color w:val="365F91" w:themeColor="accent1" w:themeShade="BF"/>
          <w:lang w:val="en-GB"/>
        </w:rPr>
        <w:t> </w:t>
      </w:r>
    </w:p>
    <w:sectPr w:rsidR="002B376B" w:rsidRPr="00B90D7F" w:rsidSect="00F472D8">
      <w:headerReference w:type="even" r:id="rId13"/>
      <w:headerReference w:type="default" r:id="rId14"/>
      <w:footerReference w:type="even" r:id="rId15"/>
      <w:footerReference w:type="default" r:id="rId16"/>
      <w:pgSz w:w="11901" w:h="16840"/>
      <w:pgMar w:top="1702" w:right="986" w:bottom="1418" w:left="993" w:header="0" w:footer="11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5DA4" w14:textId="77777777" w:rsidR="003E057E" w:rsidRDefault="003E057E">
      <w:r>
        <w:separator/>
      </w:r>
    </w:p>
  </w:endnote>
  <w:endnote w:type="continuationSeparator" w:id="0">
    <w:p w14:paraId="3A9A3244" w14:textId="77777777" w:rsidR="003E057E" w:rsidRDefault="003E057E">
      <w:r>
        <w:continuationSeparator/>
      </w:r>
    </w:p>
  </w:endnote>
  <w:endnote w:type="continuationNotice" w:id="1">
    <w:p w14:paraId="04709BC3" w14:textId="77777777" w:rsidR="003E057E" w:rsidRDefault="003E0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8FB4" w14:textId="77777777" w:rsidR="00D12800" w:rsidRDefault="00D12800" w:rsidP="002A3D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B7E327" w14:textId="77777777" w:rsidR="006A3C1B" w:rsidRDefault="006A3C1B" w:rsidP="00D12800">
    <w:pPr>
      <w:spacing w:line="14" w:lineRule="auto"/>
      <w:ind w:right="36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6A00" w14:textId="77777777" w:rsidR="006A3C1B" w:rsidRDefault="008056AF" w:rsidP="00D12800">
    <w:pPr>
      <w:pStyle w:val="Footer"/>
      <w:ind w:left="142" w:right="360"/>
      <w:rPr>
        <w:rStyle w:val="PageNumber"/>
      </w:rPr>
    </w:pPr>
    <w:r>
      <w:rPr>
        <w:noProof/>
        <w:lang w:val="fr-FR" w:eastAsia="fr-FR"/>
      </w:rPr>
      <w:drawing>
        <wp:anchor distT="0" distB="0" distL="114300" distR="114300" simplePos="0" relativeHeight="251658240" behindDoc="0" locked="0" layoutInCell="1" allowOverlap="1" wp14:anchorId="1EE846B2" wp14:editId="4FECECC9">
          <wp:simplePos x="0" y="0"/>
          <wp:positionH relativeFrom="column">
            <wp:posOffset>-69850</wp:posOffset>
          </wp:positionH>
          <wp:positionV relativeFrom="paragraph">
            <wp:posOffset>187960</wp:posOffset>
          </wp:positionV>
          <wp:extent cx="4763135" cy="502285"/>
          <wp:effectExtent l="0" t="0" r="12065" b="5715"/>
          <wp:wrapNone/>
          <wp:docPr id="694591774" name="Picture 694591774" descr="CEEV-JULIE:BOULOT:01 Administration:A. Secrétariat:Logos:CEEV:Banner template:P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EV-JULIE:BOULOT:01 Administration:A. Secrétariat:Logos:CEEV:Banner template:Page 1.jpg"/>
                  <pic:cNvPicPr>
                    <a:picLocks noChangeAspect="1" noChangeArrowheads="1"/>
                  </pic:cNvPicPr>
                </pic:nvPicPr>
                <pic:blipFill rotWithShape="1">
                  <a:blip r:embed="rId1">
                    <a:extLst>
                      <a:ext uri="{28A0092B-C50C-407E-A947-70E740481C1C}">
                        <a14:useLocalDpi xmlns:a14="http://schemas.microsoft.com/office/drawing/2010/main" val="0"/>
                      </a:ext>
                    </a:extLst>
                  </a:blip>
                  <a:srcRect r="5290"/>
                  <a:stretch/>
                </pic:blipFill>
                <pic:spPr bwMode="auto">
                  <a:xfrm>
                    <a:off x="0" y="0"/>
                    <a:ext cx="4763135" cy="5022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542104" w14:textId="77777777" w:rsidR="006A3C1B" w:rsidRDefault="006A3C1B" w:rsidP="004E24AB">
    <w:pPr>
      <w:pStyle w:val="Footer"/>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A2CF" w14:textId="77777777" w:rsidR="003E057E" w:rsidRDefault="003E057E">
      <w:r>
        <w:separator/>
      </w:r>
    </w:p>
  </w:footnote>
  <w:footnote w:type="continuationSeparator" w:id="0">
    <w:p w14:paraId="0726168D" w14:textId="77777777" w:rsidR="003E057E" w:rsidRDefault="003E057E">
      <w:r>
        <w:continuationSeparator/>
      </w:r>
    </w:p>
  </w:footnote>
  <w:footnote w:type="continuationNotice" w:id="1">
    <w:p w14:paraId="21DB1105" w14:textId="77777777" w:rsidR="003E057E" w:rsidRDefault="003E0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67C6" w14:textId="77777777" w:rsidR="006A3C1B" w:rsidRDefault="006A3C1B">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B912" w14:textId="77777777" w:rsidR="006A3C1B" w:rsidRDefault="00EB0432" w:rsidP="00910E13">
    <w:pPr>
      <w:pStyle w:val="Header"/>
      <w:ind w:left="-567"/>
    </w:pPr>
    <w:r>
      <w:rPr>
        <w:noProof/>
        <w:sz w:val="20"/>
        <w:szCs w:val="20"/>
        <w:lang w:val="fr-FR" w:eastAsia="fr-FR"/>
      </w:rPr>
      <w:drawing>
        <wp:anchor distT="0" distB="0" distL="114300" distR="114300" simplePos="0" relativeHeight="251658243" behindDoc="0" locked="0" layoutInCell="1" allowOverlap="1" wp14:anchorId="60839BA8" wp14:editId="33F75E7D">
          <wp:simplePos x="0" y="0"/>
          <wp:positionH relativeFrom="column">
            <wp:posOffset>4281805</wp:posOffset>
          </wp:positionH>
          <wp:positionV relativeFrom="paragraph">
            <wp:posOffset>451167</wp:posOffset>
          </wp:positionV>
          <wp:extent cx="2020999" cy="493395"/>
          <wp:effectExtent l="0" t="0" r="0" b="1905"/>
          <wp:wrapNone/>
          <wp:docPr id="869299442" name="Picture 869299442" descr="A red and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M_Baseline outside_gradient.png"/>
                  <pic:cNvPicPr/>
                </pic:nvPicPr>
                <pic:blipFill>
                  <a:blip r:embed="rId1"/>
                  <a:stretch>
                    <a:fillRect/>
                  </a:stretch>
                </pic:blipFill>
                <pic:spPr>
                  <a:xfrm>
                    <a:off x="0" y="0"/>
                    <a:ext cx="2020999" cy="493395"/>
                  </a:xfrm>
                  <a:prstGeom prst="rect">
                    <a:avLst/>
                  </a:prstGeom>
                </pic:spPr>
              </pic:pic>
            </a:graphicData>
          </a:graphic>
          <wp14:sizeRelH relativeFrom="margin">
            <wp14:pctWidth>0</wp14:pctWidth>
          </wp14:sizeRelH>
          <wp14:sizeRelV relativeFrom="margin">
            <wp14:pctHeight>0</wp14:pctHeight>
          </wp14:sizeRelV>
        </wp:anchor>
      </w:drawing>
    </w:r>
    <w:r w:rsidR="00A65B23">
      <w:rPr>
        <w:noProof/>
        <w:sz w:val="20"/>
        <w:szCs w:val="20"/>
        <w:lang w:val="fr-FR" w:eastAsia="fr-FR"/>
      </w:rPr>
      <w:drawing>
        <wp:anchor distT="0" distB="0" distL="114300" distR="114300" simplePos="0" relativeHeight="251658241" behindDoc="0" locked="0" layoutInCell="1" allowOverlap="1" wp14:anchorId="33F0AED0" wp14:editId="336F2D64">
          <wp:simplePos x="0" y="0"/>
          <wp:positionH relativeFrom="column">
            <wp:posOffset>-635</wp:posOffset>
          </wp:positionH>
          <wp:positionV relativeFrom="paragraph">
            <wp:posOffset>287867</wp:posOffset>
          </wp:positionV>
          <wp:extent cx="2265680" cy="702401"/>
          <wp:effectExtent l="0" t="0" r="0" b="8890"/>
          <wp:wrapNone/>
          <wp:docPr id="541399386" name="Picture 541399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ev_logo.png"/>
                  <pic:cNvPicPr/>
                </pic:nvPicPr>
                <pic:blipFill>
                  <a:blip r:embed="rId2">
                    <a:extLst>
                      <a:ext uri="{28A0092B-C50C-407E-A947-70E740481C1C}">
                        <a14:useLocalDpi xmlns:a14="http://schemas.microsoft.com/office/drawing/2010/main" val="0"/>
                      </a:ext>
                    </a:extLst>
                  </a:blip>
                  <a:stretch>
                    <a:fillRect/>
                  </a:stretch>
                </pic:blipFill>
                <pic:spPr>
                  <a:xfrm>
                    <a:off x="0" y="0"/>
                    <a:ext cx="2265680" cy="70240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r w:rsidR="0074028F">
      <w:rPr>
        <w:noProof/>
        <w:sz w:val="20"/>
        <w:szCs w:val="20"/>
        <w:lang w:val="fr-FR" w:eastAsia="fr-FR"/>
      </w:rPr>
      <w:drawing>
        <wp:anchor distT="0" distB="0" distL="114300" distR="114300" simplePos="0" relativeHeight="251658242" behindDoc="1" locked="0" layoutInCell="1" allowOverlap="1" wp14:anchorId="4B2D2846" wp14:editId="1E6EE231">
          <wp:simplePos x="0" y="0"/>
          <wp:positionH relativeFrom="column">
            <wp:posOffset>-871855</wp:posOffset>
          </wp:positionH>
          <wp:positionV relativeFrom="paragraph">
            <wp:posOffset>31750</wp:posOffset>
          </wp:positionV>
          <wp:extent cx="4062095" cy="4008120"/>
          <wp:effectExtent l="0" t="0" r="1905" b="5080"/>
          <wp:wrapNone/>
          <wp:docPr id="921516437" name="Picture 92151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 template.jpg"/>
                  <pic:cNvPicPr/>
                </pic:nvPicPr>
                <pic:blipFill rotWithShape="1">
                  <a:blip r:embed="rId3">
                    <a:extLst>
                      <a:ext uri="{28A0092B-C50C-407E-A947-70E740481C1C}">
                        <a14:useLocalDpi xmlns:a14="http://schemas.microsoft.com/office/drawing/2010/main" val="0"/>
                      </a:ext>
                    </a:extLst>
                  </a:blip>
                  <a:srcRect r="36992" b="44510"/>
                  <a:stretch/>
                </pic:blipFill>
                <pic:spPr bwMode="auto">
                  <a:xfrm>
                    <a:off x="0" y="0"/>
                    <a:ext cx="4062095" cy="40081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1A79"/>
    <w:multiLevelType w:val="multilevel"/>
    <w:tmpl w:val="A0241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D13DA"/>
    <w:multiLevelType w:val="hybridMultilevel"/>
    <w:tmpl w:val="77FA47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3A434EB"/>
    <w:multiLevelType w:val="hybridMultilevel"/>
    <w:tmpl w:val="1E481CB8"/>
    <w:lvl w:ilvl="0" w:tplc="3F7AB8E8">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1AC65FA0"/>
    <w:multiLevelType w:val="multilevel"/>
    <w:tmpl w:val="38626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04216"/>
    <w:multiLevelType w:val="hybridMultilevel"/>
    <w:tmpl w:val="F80A53D2"/>
    <w:lvl w:ilvl="0" w:tplc="FA263AB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3B4AC9"/>
    <w:multiLevelType w:val="hybridMultilevel"/>
    <w:tmpl w:val="B13E40C0"/>
    <w:lvl w:ilvl="0" w:tplc="0409000F">
      <w:start w:val="1"/>
      <w:numFmt w:val="decimal"/>
      <w:lvlText w:val="%1."/>
      <w:lvlJc w:val="left"/>
      <w:pPr>
        <w:ind w:left="933" w:hanging="360"/>
      </w:pPr>
    </w:lvl>
    <w:lvl w:ilvl="1" w:tplc="04090019">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6" w15:restartNumberingAfterBreak="0">
    <w:nsid w:val="27D67DB0"/>
    <w:multiLevelType w:val="hybridMultilevel"/>
    <w:tmpl w:val="37064C7E"/>
    <w:lvl w:ilvl="0" w:tplc="C8305D7E">
      <w:numFmt w:val="bullet"/>
      <w:lvlText w:val="–"/>
      <w:lvlJc w:val="left"/>
      <w:pPr>
        <w:ind w:left="720" w:hanging="360"/>
      </w:pPr>
      <w:rPr>
        <w:rFonts w:ascii="Calibri" w:eastAsia="Times New Roman" w:hAnsi="Calibri" w:cs="Calibri" w:hint="default"/>
        <w:b/>
        <w:color w:val="FF000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FAC02E6"/>
    <w:multiLevelType w:val="hybridMultilevel"/>
    <w:tmpl w:val="72685BB4"/>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FED4F6F"/>
    <w:multiLevelType w:val="multilevel"/>
    <w:tmpl w:val="19A07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83F7A"/>
    <w:multiLevelType w:val="multilevel"/>
    <w:tmpl w:val="BEAC8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B62D9"/>
    <w:multiLevelType w:val="multilevel"/>
    <w:tmpl w:val="C8FAC9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lowerLetter"/>
      <w:lvlText w:val="%3."/>
      <w:lvlJc w:val="left"/>
      <w:pPr>
        <w:ind w:left="2160" w:hanging="360"/>
      </w:pPr>
      <w:rPr>
        <w:rFonts w:hint="default"/>
      </w:rPr>
    </w:lvl>
    <w:lvl w:ilvl="3">
      <w:start w:val="2"/>
      <w:numFmt w:val="bullet"/>
      <w:lvlText w:val="-"/>
      <w:lvlJc w:val="left"/>
      <w:pPr>
        <w:ind w:left="2880" w:hanging="360"/>
      </w:pPr>
      <w:rPr>
        <w:rFonts w:ascii="Calibri" w:eastAsiaTheme="minorEastAsia"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85692"/>
    <w:multiLevelType w:val="hybridMultilevel"/>
    <w:tmpl w:val="8EAE4332"/>
    <w:lvl w:ilvl="0" w:tplc="17D800E4">
      <w:start w:val="1"/>
      <w:numFmt w:val="upp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085294"/>
    <w:multiLevelType w:val="hybridMultilevel"/>
    <w:tmpl w:val="C854B3E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7F5B13"/>
    <w:multiLevelType w:val="hybridMultilevel"/>
    <w:tmpl w:val="6DA6F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37160"/>
    <w:multiLevelType w:val="hybridMultilevel"/>
    <w:tmpl w:val="62F82BEA"/>
    <w:lvl w:ilvl="0" w:tplc="A28EB9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F2E82"/>
    <w:multiLevelType w:val="hybridMultilevel"/>
    <w:tmpl w:val="C4349876"/>
    <w:lvl w:ilvl="0" w:tplc="27BC998C">
      <w:start w:val="1"/>
      <w:numFmt w:val="bullet"/>
      <w:lvlText w:val=""/>
      <w:lvlJc w:val="left"/>
      <w:pPr>
        <w:ind w:left="720" w:hanging="360"/>
      </w:pPr>
      <w:rPr>
        <w:rFonts w:ascii="Symbol" w:hAnsi="Symbol" w:cs="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978366D"/>
    <w:multiLevelType w:val="multilevel"/>
    <w:tmpl w:val="87BA7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C5BD3"/>
    <w:multiLevelType w:val="hybridMultilevel"/>
    <w:tmpl w:val="B2C85554"/>
    <w:lvl w:ilvl="0" w:tplc="0A98D2D0">
      <w:start w:val="1"/>
      <w:numFmt w:val="upperLetter"/>
      <w:pStyle w:val="Heading1"/>
      <w:lvlText w:val="%1."/>
      <w:lvlJc w:val="left"/>
      <w:pPr>
        <w:ind w:left="360" w:hanging="360"/>
      </w:pPr>
      <w:rPr>
        <w:rFonts w:hint="default"/>
      </w:rPr>
    </w:lvl>
    <w:lvl w:ilvl="1" w:tplc="1250EB5E">
      <w:start w:val="1"/>
      <w:numFmt w:val="lowerLetter"/>
      <w:lvlText w:val="(%2)"/>
      <w:lvlJc w:val="left"/>
      <w:pPr>
        <w:ind w:left="1440" w:hanging="360"/>
      </w:pPr>
      <w:rPr>
        <w:rFonts w:hint="default"/>
        <w:b/>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D17358F"/>
    <w:multiLevelType w:val="hybridMultilevel"/>
    <w:tmpl w:val="52947FFA"/>
    <w:lvl w:ilvl="0" w:tplc="08090013">
      <w:start w:val="1"/>
      <w:numFmt w:val="upperRoman"/>
      <w:lvlText w:val="%1."/>
      <w:lvlJc w:val="right"/>
      <w:pPr>
        <w:ind w:left="214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6384B"/>
    <w:multiLevelType w:val="hybridMultilevel"/>
    <w:tmpl w:val="BE22D71C"/>
    <w:lvl w:ilvl="0" w:tplc="2000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5055568"/>
    <w:multiLevelType w:val="hybridMultilevel"/>
    <w:tmpl w:val="03B812F2"/>
    <w:lvl w:ilvl="0" w:tplc="1D9A0BCE">
      <w:start w:val="1"/>
      <w:numFmt w:val="bullet"/>
      <w:lvlText w:val=""/>
      <w:lvlJc w:val="left"/>
      <w:pPr>
        <w:ind w:left="720" w:hanging="360"/>
      </w:pPr>
      <w:rPr>
        <w:rFonts w:ascii="Symbol" w:hAnsi="Symbol" w:hint="default"/>
        <w:color w:val="1F497D" w:themeColor="text2"/>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69A1444"/>
    <w:multiLevelType w:val="multilevel"/>
    <w:tmpl w:val="595C8E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DCB0FE4"/>
    <w:multiLevelType w:val="hybridMultilevel"/>
    <w:tmpl w:val="D1960AD8"/>
    <w:lvl w:ilvl="0" w:tplc="0809000F">
      <w:start w:val="1"/>
      <w:numFmt w:val="decimal"/>
      <w:lvlText w:val="%1."/>
      <w:lvlJc w:val="left"/>
      <w:pPr>
        <w:ind w:left="720" w:hanging="360"/>
      </w:pPr>
    </w:lvl>
    <w:lvl w:ilvl="1" w:tplc="4C780B32">
      <w:start w:val="1"/>
      <w:numFmt w:val="decimal"/>
      <w:lvlText w:val="%2."/>
      <w:lvlJc w:val="left"/>
      <w:pPr>
        <w:ind w:left="1440" w:hanging="360"/>
      </w:pPr>
      <w:rPr>
        <w:color w:val="C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215D59"/>
    <w:multiLevelType w:val="hybridMultilevel"/>
    <w:tmpl w:val="DBD625F6"/>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23F6439"/>
    <w:multiLevelType w:val="multilevel"/>
    <w:tmpl w:val="57609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AF7922"/>
    <w:multiLevelType w:val="multilevel"/>
    <w:tmpl w:val="A6BAA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9111F9"/>
    <w:multiLevelType w:val="hybridMultilevel"/>
    <w:tmpl w:val="7D1C37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486FFC"/>
    <w:multiLevelType w:val="hybridMultilevel"/>
    <w:tmpl w:val="88C211EC"/>
    <w:lvl w:ilvl="0" w:tplc="6C7099E6">
      <w:start w:val="2"/>
      <w:numFmt w:val="bullet"/>
      <w:lvlText w:val="-"/>
      <w:lvlJc w:val="left"/>
      <w:pPr>
        <w:ind w:left="720" w:hanging="360"/>
      </w:pPr>
      <w:rPr>
        <w:rFonts w:ascii="Century" w:eastAsiaTheme="minorHAnsi" w:hAnsi="Century"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D680E90"/>
    <w:multiLevelType w:val="hybridMultilevel"/>
    <w:tmpl w:val="C8B6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8B58EE"/>
    <w:multiLevelType w:val="hybridMultilevel"/>
    <w:tmpl w:val="B83ECAEE"/>
    <w:lvl w:ilvl="0" w:tplc="04090013">
      <w:start w:val="1"/>
      <w:numFmt w:val="upperRoman"/>
      <w:lvlText w:val="%1."/>
      <w:lvlJc w:val="right"/>
      <w:pPr>
        <w:ind w:left="2149" w:hanging="360"/>
      </w:pPr>
    </w:lvl>
    <w:lvl w:ilvl="1" w:tplc="CCB2819C">
      <w:start w:val="2"/>
      <w:numFmt w:val="bullet"/>
      <w:lvlText w:val=""/>
      <w:lvlJc w:val="left"/>
      <w:pPr>
        <w:ind w:left="2869" w:hanging="360"/>
      </w:pPr>
      <w:rPr>
        <w:rFonts w:ascii="Symbol" w:eastAsiaTheme="minorHAnsi" w:hAnsi="Symbol" w:cstheme="minorBidi" w:hint="default"/>
      </w:r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0" w15:restartNumberingAfterBreak="0">
    <w:nsid w:val="730C5F2B"/>
    <w:multiLevelType w:val="hybridMultilevel"/>
    <w:tmpl w:val="918E7ADC"/>
    <w:lvl w:ilvl="0" w:tplc="198A360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5D5DEA"/>
    <w:multiLevelType w:val="hybridMultilevel"/>
    <w:tmpl w:val="40521D8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644A3D"/>
    <w:multiLevelType w:val="multilevel"/>
    <w:tmpl w:val="B2107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5402E5"/>
    <w:multiLevelType w:val="hybridMultilevel"/>
    <w:tmpl w:val="CBDC3B7A"/>
    <w:lvl w:ilvl="0" w:tplc="4566EB58">
      <w:start w:val="1"/>
      <w:numFmt w:val="bullet"/>
      <w:lvlText w:val=""/>
      <w:lvlJc w:val="left"/>
      <w:pPr>
        <w:ind w:left="1080" w:hanging="360"/>
      </w:pPr>
      <w:rPr>
        <w:rFonts w:ascii="Symbol" w:hAnsi="Symbol" w:hint="default"/>
        <w:color w:val="auto"/>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num w:numId="1" w16cid:durableId="120344615">
    <w:abstractNumId w:val="3"/>
  </w:num>
  <w:num w:numId="2" w16cid:durableId="2060933401">
    <w:abstractNumId w:val="28"/>
  </w:num>
  <w:num w:numId="3" w16cid:durableId="714700010">
    <w:abstractNumId w:val="22"/>
  </w:num>
  <w:num w:numId="4" w16cid:durableId="2022318531">
    <w:abstractNumId w:val="32"/>
  </w:num>
  <w:num w:numId="5" w16cid:durableId="604382041">
    <w:abstractNumId w:val="25"/>
  </w:num>
  <w:num w:numId="6" w16cid:durableId="1258562167">
    <w:abstractNumId w:val="10"/>
  </w:num>
  <w:num w:numId="7" w16cid:durableId="568613766">
    <w:abstractNumId w:val="30"/>
  </w:num>
  <w:num w:numId="8" w16cid:durableId="345523526">
    <w:abstractNumId w:val="31"/>
  </w:num>
  <w:num w:numId="9" w16cid:durableId="155848253">
    <w:abstractNumId w:val="12"/>
  </w:num>
  <w:num w:numId="10" w16cid:durableId="665673610">
    <w:abstractNumId w:val="14"/>
  </w:num>
  <w:num w:numId="11" w16cid:durableId="460153028">
    <w:abstractNumId w:val="17"/>
  </w:num>
  <w:num w:numId="12" w16cid:durableId="361982710">
    <w:abstractNumId w:val="29"/>
  </w:num>
  <w:num w:numId="13" w16cid:durableId="1693720406">
    <w:abstractNumId w:val="18"/>
  </w:num>
  <w:num w:numId="14" w16cid:durableId="1702433202">
    <w:abstractNumId w:val="13"/>
  </w:num>
  <w:num w:numId="15" w16cid:durableId="55671863">
    <w:abstractNumId w:val="5"/>
  </w:num>
  <w:num w:numId="16" w16cid:durableId="1517620998">
    <w:abstractNumId w:val="15"/>
  </w:num>
  <w:num w:numId="17" w16cid:durableId="671302913">
    <w:abstractNumId w:val="20"/>
  </w:num>
  <w:num w:numId="18" w16cid:durableId="849753401">
    <w:abstractNumId w:val="2"/>
  </w:num>
  <w:num w:numId="19" w16cid:durableId="1881892827">
    <w:abstractNumId w:val="2"/>
  </w:num>
  <w:num w:numId="20" w16cid:durableId="1519075912">
    <w:abstractNumId w:val="11"/>
  </w:num>
  <w:num w:numId="21" w16cid:durableId="1515653727">
    <w:abstractNumId w:val="7"/>
  </w:num>
  <w:num w:numId="22" w16cid:durableId="1822497668">
    <w:abstractNumId w:val="4"/>
  </w:num>
  <w:num w:numId="23" w16cid:durableId="521819162">
    <w:abstractNumId w:val="26"/>
  </w:num>
  <w:num w:numId="24" w16cid:durableId="962810187">
    <w:abstractNumId w:val="27"/>
  </w:num>
  <w:num w:numId="25" w16cid:durableId="1526552706">
    <w:abstractNumId w:val="19"/>
  </w:num>
  <w:num w:numId="26" w16cid:durableId="627659657">
    <w:abstractNumId w:val="24"/>
  </w:num>
  <w:num w:numId="27" w16cid:durableId="858196709">
    <w:abstractNumId w:val="8"/>
  </w:num>
  <w:num w:numId="28" w16cid:durableId="1601523819">
    <w:abstractNumId w:val="16"/>
  </w:num>
  <w:num w:numId="29" w16cid:durableId="1654597259">
    <w:abstractNumId w:val="0"/>
  </w:num>
  <w:num w:numId="30" w16cid:durableId="619266666">
    <w:abstractNumId w:val="9"/>
  </w:num>
  <w:num w:numId="31" w16cid:durableId="1016804855">
    <w:abstractNumId w:val="21"/>
  </w:num>
  <w:num w:numId="32" w16cid:durableId="2139034294">
    <w:abstractNumId w:val="33"/>
  </w:num>
  <w:num w:numId="33" w16cid:durableId="472790084">
    <w:abstractNumId w:val="6"/>
  </w:num>
  <w:num w:numId="34" w16cid:durableId="683215407">
    <w:abstractNumId w:val="23"/>
  </w:num>
  <w:num w:numId="35" w16cid:durableId="10886669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CB"/>
    <w:rsid w:val="00002D9C"/>
    <w:rsid w:val="000133C9"/>
    <w:rsid w:val="00025D61"/>
    <w:rsid w:val="00035BE6"/>
    <w:rsid w:val="0004338A"/>
    <w:rsid w:val="000438D4"/>
    <w:rsid w:val="00046E7E"/>
    <w:rsid w:val="00052B3F"/>
    <w:rsid w:val="00053066"/>
    <w:rsid w:val="000577D5"/>
    <w:rsid w:val="00064D5A"/>
    <w:rsid w:val="00087B2F"/>
    <w:rsid w:val="00095CB4"/>
    <w:rsid w:val="000A199E"/>
    <w:rsid w:val="000A3734"/>
    <w:rsid w:val="000A76A3"/>
    <w:rsid w:val="000A7F9A"/>
    <w:rsid w:val="000B6859"/>
    <w:rsid w:val="000C33F5"/>
    <w:rsid w:val="000D30EA"/>
    <w:rsid w:val="000E0AE1"/>
    <w:rsid w:val="000E206E"/>
    <w:rsid w:val="00110222"/>
    <w:rsid w:val="0012077B"/>
    <w:rsid w:val="001534FE"/>
    <w:rsid w:val="0016087E"/>
    <w:rsid w:val="001839CB"/>
    <w:rsid w:val="00185008"/>
    <w:rsid w:val="001A24F0"/>
    <w:rsid w:val="001A4865"/>
    <w:rsid w:val="001B3645"/>
    <w:rsid w:val="001B5D6C"/>
    <w:rsid w:val="001C402D"/>
    <w:rsid w:val="001C67E0"/>
    <w:rsid w:val="001D5D6D"/>
    <w:rsid w:val="001E5E52"/>
    <w:rsid w:val="001F7BF0"/>
    <w:rsid w:val="002014CC"/>
    <w:rsid w:val="00201F28"/>
    <w:rsid w:val="00203231"/>
    <w:rsid w:val="00204BBC"/>
    <w:rsid w:val="00204DDB"/>
    <w:rsid w:val="00207F01"/>
    <w:rsid w:val="00212D33"/>
    <w:rsid w:val="00216AC2"/>
    <w:rsid w:val="0022655F"/>
    <w:rsid w:val="00232E5C"/>
    <w:rsid w:val="00262BFF"/>
    <w:rsid w:val="002816FB"/>
    <w:rsid w:val="00281C9B"/>
    <w:rsid w:val="00283B25"/>
    <w:rsid w:val="00286C4C"/>
    <w:rsid w:val="002A605B"/>
    <w:rsid w:val="002A66D4"/>
    <w:rsid w:val="002A7C19"/>
    <w:rsid w:val="002B0ED1"/>
    <w:rsid w:val="002B376B"/>
    <w:rsid w:val="002B69CC"/>
    <w:rsid w:val="002D66F4"/>
    <w:rsid w:val="002E25A3"/>
    <w:rsid w:val="002E30EE"/>
    <w:rsid w:val="002F317F"/>
    <w:rsid w:val="00303CA9"/>
    <w:rsid w:val="00306F9A"/>
    <w:rsid w:val="00322801"/>
    <w:rsid w:val="00330258"/>
    <w:rsid w:val="0033538B"/>
    <w:rsid w:val="003602C1"/>
    <w:rsid w:val="00374933"/>
    <w:rsid w:val="003A7ACF"/>
    <w:rsid w:val="003B0072"/>
    <w:rsid w:val="003B1201"/>
    <w:rsid w:val="003B17F5"/>
    <w:rsid w:val="003B23B7"/>
    <w:rsid w:val="003D3228"/>
    <w:rsid w:val="003D659D"/>
    <w:rsid w:val="003E057E"/>
    <w:rsid w:val="003E56C1"/>
    <w:rsid w:val="00410A18"/>
    <w:rsid w:val="004179D3"/>
    <w:rsid w:val="0043092E"/>
    <w:rsid w:val="00435408"/>
    <w:rsid w:val="0044397B"/>
    <w:rsid w:val="00443B6B"/>
    <w:rsid w:val="0044531B"/>
    <w:rsid w:val="00447717"/>
    <w:rsid w:val="0045222E"/>
    <w:rsid w:val="004768F9"/>
    <w:rsid w:val="00492069"/>
    <w:rsid w:val="004956C2"/>
    <w:rsid w:val="004A7C02"/>
    <w:rsid w:val="004C445F"/>
    <w:rsid w:val="004C7DAF"/>
    <w:rsid w:val="004D61B7"/>
    <w:rsid w:val="004E24AB"/>
    <w:rsid w:val="00511A57"/>
    <w:rsid w:val="00520070"/>
    <w:rsid w:val="0052457A"/>
    <w:rsid w:val="0052554D"/>
    <w:rsid w:val="00531589"/>
    <w:rsid w:val="0055405D"/>
    <w:rsid w:val="00566652"/>
    <w:rsid w:val="00576B54"/>
    <w:rsid w:val="005A079C"/>
    <w:rsid w:val="005A44A1"/>
    <w:rsid w:val="005B06BC"/>
    <w:rsid w:val="005B5845"/>
    <w:rsid w:val="005B6847"/>
    <w:rsid w:val="005B73DC"/>
    <w:rsid w:val="005D471C"/>
    <w:rsid w:val="005D5969"/>
    <w:rsid w:val="005E0536"/>
    <w:rsid w:val="005F2ECC"/>
    <w:rsid w:val="005F42C6"/>
    <w:rsid w:val="00606B27"/>
    <w:rsid w:val="00612980"/>
    <w:rsid w:val="0063290D"/>
    <w:rsid w:val="00634F6D"/>
    <w:rsid w:val="00642E3E"/>
    <w:rsid w:val="00654BC5"/>
    <w:rsid w:val="00654BE0"/>
    <w:rsid w:val="006557C0"/>
    <w:rsid w:val="00657349"/>
    <w:rsid w:val="00660F6F"/>
    <w:rsid w:val="006624F5"/>
    <w:rsid w:val="00663B76"/>
    <w:rsid w:val="00665DBF"/>
    <w:rsid w:val="00666985"/>
    <w:rsid w:val="006758D7"/>
    <w:rsid w:val="00682FAB"/>
    <w:rsid w:val="006A3C1B"/>
    <w:rsid w:val="006A54D8"/>
    <w:rsid w:val="006B43DE"/>
    <w:rsid w:val="006B5E41"/>
    <w:rsid w:val="006C563E"/>
    <w:rsid w:val="006C5FA5"/>
    <w:rsid w:val="006D001B"/>
    <w:rsid w:val="006D26C4"/>
    <w:rsid w:val="006D65F9"/>
    <w:rsid w:val="006D74C3"/>
    <w:rsid w:val="006E1CE6"/>
    <w:rsid w:val="006E27B7"/>
    <w:rsid w:val="006E73D4"/>
    <w:rsid w:val="006F2F6E"/>
    <w:rsid w:val="006F59A5"/>
    <w:rsid w:val="007004B0"/>
    <w:rsid w:val="00703099"/>
    <w:rsid w:val="0070483F"/>
    <w:rsid w:val="007070C7"/>
    <w:rsid w:val="00714605"/>
    <w:rsid w:val="00725D42"/>
    <w:rsid w:val="00730128"/>
    <w:rsid w:val="0074028F"/>
    <w:rsid w:val="0075672D"/>
    <w:rsid w:val="0077290D"/>
    <w:rsid w:val="00774586"/>
    <w:rsid w:val="00793EB9"/>
    <w:rsid w:val="00794D2C"/>
    <w:rsid w:val="007A51E1"/>
    <w:rsid w:val="007B5625"/>
    <w:rsid w:val="007C5310"/>
    <w:rsid w:val="007D07F0"/>
    <w:rsid w:val="007F1268"/>
    <w:rsid w:val="007F40C0"/>
    <w:rsid w:val="008056AF"/>
    <w:rsid w:val="008102FB"/>
    <w:rsid w:val="0081668F"/>
    <w:rsid w:val="00820527"/>
    <w:rsid w:val="0082604A"/>
    <w:rsid w:val="00827E26"/>
    <w:rsid w:val="00840B72"/>
    <w:rsid w:val="00845066"/>
    <w:rsid w:val="00853CCD"/>
    <w:rsid w:val="00855671"/>
    <w:rsid w:val="00865BBD"/>
    <w:rsid w:val="008B620A"/>
    <w:rsid w:val="008C348A"/>
    <w:rsid w:val="008D0EF1"/>
    <w:rsid w:val="008D7369"/>
    <w:rsid w:val="008E1FDE"/>
    <w:rsid w:val="008F2084"/>
    <w:rsid w:val="008F3893"/>
    <w:rsid w:val="00910E13"/>
    <w:rsid w:val="00913580"/>
    <w:rsid w:val="00936FCE"/>
    <w:rsid w:val="00942F72"/>
    <w:rsid w:val="009435E5"/>
    <w:rsid w:val="00946D48"/>
    <w:rsid w:val="009563B9"/>
    <w:rsid w:val="0096307C"/>
    <w:rsid w:val="009741AB"/>
    <w:rsid w:val="00977B32"/>
    <w:rsid w:val="00983947"/>
    <w:rsid w:val="00984B72"/>
    <w:rsid w:val="00986016"/>
    <w:rsid w:val="009912C8"/>
    <w:rsid w:val="00992B4A"/>
    <w:rsid w:val="009A354D"/>
    <w:rsid w:val="009B3ED6"/>
    <w:rsid w:val="009B7C4F"/>
    <w:rsid w:val="009C5065"/>
    <w:rsid w:val="009C6ECB"/>
    <w:rsid w:val="009D6593"/>
    <w:rsid w:val="009D66D3"/>
    <w:rsid w:val="009E4EF1"/>
    <w:rsid w:val="009F16C7"/>
    <w:rsid w:val="00A01471"/>
    <w:rsid w:val="00A02296"/>
    <w:rsid w:val="00A05527"/>
    <w:rsid w:val="00A34A94"/>
    <w:rsid w:val="00A36C74"/>
    <w:rsid w:val="00A418BE"/>
    <w:rsid w:val="00A55AFB"/>
    <w:rsid w:val="00A57A00"/>
    <w:rsid w:val="00A65B23"/>
    <w:rsid w:val="00A70EDD"/>
    <w:rsid w:val="00A83D15"/>
    <w:rsid w:val="00AA1E63"/>
    <w:rsid w:val="00AA2A9E"/>
    <w:rsid w:val="00AA64A8"/>
    <w:rsid w:val="00AB4310"/>
    <w:rsid w:val="00AC4C5C"/>
    <w:rsid w:val="00AD70CC"/>
    <w:rsid w:val="00AD72E5"/>
    <w:rsid w:val="00AF6203"/>
    <w:rsid w:val="00B00624"/>
    <w:rsid w:val="00B15177"/>
    <w:rsid w:val="00B177CF"/>
    <w:rsid w:val="00B22709"/>
    <w:rsid w:val="00B23BD9"/>
    <w:rsid w:val="00B25096"/>
    <w:rsid w:val="00B31D86"/>
    <w:rsid w:val="00B52132"/>
    <w:rsid w:val="00B52762"/>
    <w:rsid w:val="00B676AC"/>
    <w:rsid w:val="00B72257"/>
    <w:rsid w:val="00B77AFA"/>
    <w:rsid w:val="00B8798D"/>
    <w:rsid w:val="00B90D7F"/>
    <w:rsid w:val="00B92F4A"/>
    <w:rsid w:val="00BA6DDD"/>
    <w:rsid w:val="00BB334A"/>
    <w:rsid w:val="00BC40BD"/>
    <w:rsid w:val="00C013B4"/>
    <w:rsid w:val="00C20EB5"/>
    <w:rsid w:val="00C35A0E"/>
    <w:rsid w:val="00C37237"/>
    <w:rsid w:val="00C435D0"/>
    <w:rsid w:val="00C44F87"/>
    <w:rsid w:val="00C55D18"/>
    <w:rsid w:val="00C55EEC"/>
    <w:rsid w:val="00C624E7"/>
    <w:rsid w:val="00C72F43"/>
    <w:rsid w:val="00C7580F"/>
    <w:rsid w:val="00C76F94"/>
    <w:rsid w:val="00C8689B"/>
    <w:rsid w:val="00C9060F"/>
    <w:rsid w:val="00CA642B"/>
    <w:rsid w:val="00CB1CE2"/>
    <w:rsid w:val="00CB2428"/>
    <w:rsid w:val="00CB42B9"/>
    <w:rsid w:val="00CD0493"/>
    <w:rsid w:val="00CD1981"/>
    <w:rsid w:val="00CF4FE2"/>
    <w:rsid w:val="00D0610A"/>
    <w:rsid w:val="00D070F0"/>
    <w:rsid w:val="00D12800"/>
    <w:rsid w:val="00D15E47"/>
    <w:rsid w:val="00D16ECF"/>
    <w:rsid w:val="00D20D4C"/>
    <w:rsid w:val="00D45454"/>
    <w:rsid w:val="00D54055"/>
    <w:rsid w:val="00D5685D"/>
    <w:rsid w:val="00D9159B"/>
    <w:rsid w:val="00D92882"/>
    <w:rsid w:val="00D93A65"/>
    <w:rsid w:val="00DA0AB9"/>
    <w:rsid w:val="00DA43C1"/>
    <w:rsid w:val="00DC3690"/>
    <w:rsid w:val="00DD193D"/>
    <w:rsid w:val="00DD69A3"/>
    <w:rsid w:val="00DE1C90"/>
    <w:rsid w:val="00E05759"/>
    <w:rsid w:val="00E06889"/>
    <w:rsid w:val="00E06942"/>
    <w:rsid w:val="00E111F8"/>
    <w:rsid w:val="00E14D8E"/>
    <w:rsid w:val="00E167EF"/>
    <w:rsid w:val="00E169A0"/>
    <w:rsid w:val="00E24DC6"/>
    <w:rsid w:val="00E30335"/>
    <w:rsid w:val="00E42CC5"/>
    <w:rsid w:val="00E531C2"/>
    <w:rsid w:val="00E53BDE"/>
    <w:rsid w:val="00E67313"/>
    <w:rsid w:val="00E70466"/>
    <w:rsid w:val="00E8198D"/>
    <w:rsid w:val="00EA2BD6"/>
    <w:rsid w:val="00EB0432"/>
    <w:rsid w:val="00EB3985"/>
    <w:rsid w:val="00EE6A56"/>
    <w:rsid w:val="00EE7BAD"/>
    <w:rsid w:val="00F00997"/>
    <w:rsid w:val="00F00B47"/>
    <w:rsid w:val="00F04C63"/>
    <w:rsid w:val="00F101BC"/>
    <w:rsid w:val="00F14B37"/>
    <w:rsid w:val="00F1629B"/>
    <w:rsid w:val="00F302FB"/>
    <w:rsid w:val="00F472D8"/>
    <w:rsid w:val="00F525BB"/>
    <w:rsid w:val="00F52FCA"/>
    <w:rsid w:val="00F608DD"/>
    <w:rsid w:val="00F618EF"/>
    <w:rsid w:val="00F733ED"/>
    <w:rsid w:val="00F76578"/>
    <w:rsid w:val="00F854F1"/>
    <w:rsid w:val="00F86534"/>
    <w:rsid w:val="00F86F66"/>
    <w:rsid w:val="00FB0D89"/>
    <w:rsid w:val="00FC0098"/>
    <w:rsid w:val="00FC00DE"/>
    <w:rsid w:val="00FC6067"/>
    <w:rsid w:val="00FD212B"/>
    <w:rsid w:val="00FD3ABA"/>
    <w:rsid w:val="00FD7E91"/>
    <w:rsid w:val="00FE4918"/>
    <w:rsid w:val="00FF0514"/>
    <w:rsid w:val="00FF5890"/>
    <w:rsid w:val="016DDFFC"/>
    <w:rsid w:val="04472E21"/>
    <w:rsid w:val="0BD8C03F"/>
    <w:rsid w:val="0C2E4CFE"/>
    <w:rsid w:val="12865994"/>
    <w:rsid w:val="130F5B48"/>
    <w:rsid w:val="13352483"/>
    <w:rsid w:val="19651247"/>
    <w:rsid w:val="23876013"/>
    <w:rsid w:val="2DA39D04"/>
    <w:rsid w:val="2EB75078"/>
    <w:rsid w:val="2ED05D58"/>
    <w:rsid w:val="3456E38B"/>
    <w:rsid w:val="34B9CC6D"/>
    <w:rsid w:val="35636C6D"/>
    <w:rsid w:val="3B5AF3D8"/>
    <w:rsid w:val="3B7FB823"/>
    <w:rsid w:val="3BB40EEA"/>
    <w:rsid w:val="3BBEE2A3"/>
    <w:rsid w:val="3C88F9BF"/>
    <w:rsid w:val="40D0280F"/>
    <w:rsid w:val="436F9F15"/>
    <w:rsid w:val="4ABCE1A4"/>
    <w:rsid w:val="4E941F1C"/>
    <w:rsid w:val="4ED35806"/>
    <w:rsid w:val="52156FA3"/>
    <w:rsid w:val="56FFA7F5"/>
    <w:rsid w:val="5728306A"/>
    <w:rsid w:val="579F3276"/>
    <w:rsid w:val="59B4469D"/>
    <w:rsid w:val="5D7C3161"/>
    <w:rsid w:val="6268D3E6"/>
    <w:rsid w:val="62A2BDE2"/>
    <w:rsid w:val="68EE67CF"/>
    <w:rsid w:val="69158CFE"/>
    <w:rsid w:val="6C25F78E"/>
    <w:rsid w:val="6E1EF26A"/>
    <w:rsid w:val="6E345814"/>
    <w:rsid w:val="6F111DC6"/>
    <w:rsid w:val="70119A3A"/>
    <w:rsid w:val="75908663"/>
    <w:rsid w:val="75B4544F"/>
    <w:rsid w:val="7726945C"/>
    <w:rsid w:val="780DC1F8"/>
    <w:rsid w:val="7C32B414"/>
    <w:rsid w:val="7F78534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4E286C"/>
  <w15:docId w15:val="{E0E9338B-E2BC-49D3-9DA6-CEA47303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A01471"/>
    <w:pPr>
      <w:numPr>
        <w:numId w:val="11"/>
      </w:numPr>
      <w:pBdr>
        <w:bottom w:val="single" w:sz="6" w:space="1" w:color="A50021"/>
      </w:pBdr>
      <w:autoSpaceDE w:val="0"/>
      <w:autoSpaceDN w:val="0"/>
      <w:adjustRightInd w:val="0"/>
      <w:spacing w:before="480" w:after="160"/>
      <w:jc w:val="both"/>
      <w:outlineLvl w:val="0"/>
    </w:pPr>
    <w:rPr>
      <w:rFonts w:ascii="Calibri" w:eastAsia="Calibri" w:hAnsi="Calibri" w:cs="ArialMT"/>
      <w:caps/>
      <w:color w:val="A50021"/>
      <w:sz w:val="24"/>
      <w:lang w:val="en-GB"/>
    </w:rPr>
  </w:style>
  <w:style w:type="paragraph" w:styleId="Heading3">
    <w:name w:val="heading 3"/>
    <w:basedOn w:val="Normal"/>
    <w:next w:val="Normal"/>
    <w:link w:val="Heading3Char"/>
    <w:uiPriority w:val="9"/>
    <w:unhideWhenUsed/>
    <w:qFormat/>
    <w:rsid w:val="0077290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271"/>
    </w:pPr>
    <w:rPr>
      <w:rFonts w:ascii="PMingLiU" w:eastAsia="PMingLiU" w:hAnsi="PMingLiU"/>
      <w:sz w:val="20"/>
      <w:szCs w:val="20"/>
    </w:rPr>
  </w:style>
  <w:style w:type="paragraph" w:customStyle="1" w:styleId="Titre11">
    <w:name w:val="Titre 11"/>
    <w:basedOn w:val="Normal"/>
    <w:uiPriority w:val="1"/>
    <w:qFormat/>
    <w:pPr>
      <w:spacing w:before="134"/>
      <w:ind w:left="1130"/>
      <w:outlineLvl w:val="1"/>
    </w:pPr>
    <w:rPr>
      <w:rFonts w:ascii="Tahoma" w:eastAsia="Tahoma" w:hAnsi="Tahoma"/>
      <w:sz w:val="28"/>
      <w:szCs w:val="28"/>
    </w:rPr>
  </w:style>
  <w:style w:type="paragraph" w:customStyle="1" w:styleId="Titre21">
    <w:name w:val="Titre 21"/>
    <w:basedOn w:val="Normal"/>
    <w:uiPriority w:val="1"/>
    <w:qFormat/>
    <w:pPr>
      <w:ind w:left="20"/>
      <w:outlineLvl w:val="2"/>
    </w:pPr>
    <w:rPr>
      <w:rFonts w:ascii="Tahoma" w:eastAsia="Tahoma" w:hAnsi="Tahoma"/>
      <w:b/>
      <w:bCs/>
      <w:sz w:val="24"/>
      <w:szCs w:val="24"/>
    </w:rPr>
  </w:style>
  <w:style w:type="paragraph" w:customStyle="1" w:styleId="Titre31">
    <w:name w:val="Titre 31"/>
    <w:basedOn w:val="Normal"/>
    <w:uiPriority w:val="1"/>
    <w:qFormat/>
    <w:pPr>
      <w:spacing w:before="174"/>
      <w:ind w:left="1336" w:hanging="287"/>
      <w:outlineLvl w:val="3"/>
    </w:pPr>
    <w:rPr>
      <w:rFonts w:ascii="Tahoma" w:eastAsia="Tahoma" w:hAnsi="Tahoma"/>
      <w:sz w:val="24"/>
      <w:szCs w:val="24"/>
    </w:rPr>
  </w:style>
  <w:style w:type="paragraph" w:customStyle="1" w:styleId="Titre41">
    <w:name w:val="Titre 41"/>
    <w:basedOn w:val="Normal"/>
    <w:uiPriority w:val="1"/>
    <w:qFormat/>
    <w:pPr>
      <w:ind w:left="1131"/>
      <w:outlineLvl w:val="4"/>
    </w:pPr>
    <w:rPr>
      <w:rFonts w:ascii="Times New Roman" w:eastAsia="Times New Roman" w:hAnsi="Times New Roman"/>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77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717"/>
    <w:rPr>
      <w:rFonts w:ascii="Lucida Grande" w:hAnsi="Lucida Grande" w:cs="Lucida Grande"/>
      <w:sz w:val="18"/>
      <w:szCs w:val="18"/>
    </w:rPr>
  </w:style>
  <w:style w:type="paragraph" w:styleId="Header">
    <w:name w:val="header"/>
    <w:basedOn w:val="Normal"/>
    <w:link w:val="HeaderChar"/>
    <w:unhideWhenUsed/>
    <w:rsid w:val="00447717"/>
    <w:pPr>
      <w:tabs>
        <w:tab w:val="center" w:pos="4536"/>
        <w:tab w:val="right" w:pos="9072"/>
      </w:tabs>
    </w:pPr>
  </w:style>
  <w:style w:type="character" w:customStyle="1" w:styleId="HeaderChar">
    <w:name w:val="Header Char"/>
    <w:basedOn w:val="DefaultParagraphFont"/>
    <w:link w:val="Header"/>
    <w:uiPriority w:val="99"/>
    <w:rsid w:val="00447717"/>
  </w:style>
  <w:style w:type="paragraph" w:styleId="Footer">
    <w:name w:val="footer"/>
    <w:basedOn w:val="Normal"/>
    <w:link w:val="FooterChar"/>
    <w:uiPriority w:val="99"/>
    <w:unhideWhenUsed/>
    <w:rsid w:val="00447717"/>
    <w:pPr>
      <w:tabs>
        <w:tab w:val="center" w:pos="4536"/>
        <w:tab w:val="right" w:pos="9072"/>
      </w:tabs>
    </w:pPr>
  </w:style>
  <w:style w:type="character" w:customStyle="1" w:styleId="FooterChar">
    <w:name w:val="Footer Char"/>
    <w:basedOn w:val="DefaultParagraphFont"/>
    <w:link w:val="Footer"/>
    <w:uiPriority w:val="99"/>
    <w:rsid w:val="00447717"/>
  </w:style>
  <w:style w:type="table" w:styleId="TableGrid">
    <w:name w:val="Table Grid"/>
    <w:basedOn w:val="TableNormal"/>
    <w:uiPriority w:val="39"/>
    <w:rsid w:val="002A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83D15"/>
  </w:style>
  <w:style w:type="paragraph" w:styleId="FootnoteText">
    <w:name w:val="footnote text"/>
    <w:basedOn w:val="Normal"/>
    <w:link w:val="FootnoteTextChar"/>
    <w:uiPriority w:val="99"/>
    <w:unhideWhenUsed/>
    <w:rsid w:val="00606B27"/>
    <w:rPr>
      <w:sz w:val="20"/>
      <w:szCs w:val="20"/>
    </w:rPr>
  </w:style>
  <w:style w:type="character" w:customStyle="1" w:styleId="FootnoteTextChar">
    <w:name w:val="Footnote Text Char"/>
    <w:basedOn w:val="DefaultParagraphFont"/>
    <w:link w:val="FootnoteText"/>
    <w:uiPriority w:val="99"/>
    <w:rsid w:val="00606B27"/>
    <w:rPr>
      <w:sz w:val="20"/>
      <w:szCs w:val="20"/>
    </w:rPr>
  </w:style>
  <w:style w:type="character" w:styleId="FootnoteReference">
    <w:name w:val="footnote reference"/>
    <w:basedOn w:val="DefaultParagraphFont"/>
    <w:uiPriority w:val="99"/>
    <w:unhideWhenUsed/>
    <w:rsid w:val="00606B27"/>
    <w:rPr>
      <w:vertAlign w:val="superscript"/>
    </w:rPr>
  </w:style>
  <w:style w:type="character" w:styleId="Hyperlink">
    <w:name w:val="Hyperlink"/>
    <w:basedOn w:val="DefaultParagraphFont"/>
    <w:uiPriority w:val="99"/>
    <w:unhideWhenUsed/>
    <w:rsid w:val="00606B27"/>
    <w:rPr>
      <w:color w:val="0000FF" w:themeColor="hyperlink"/>
      <w:u w:val="single"/>
    </w:rPr>
  </w:style>
  <w:style w:type="character" w:customStyle="1" w:styleId="UnresolvedMention1">
    <w:name w:val="Unresolved Mention1"/>
    <w:basedOn w:val="DefaultParagraphFont"/>
    <w:uiPriority w:val="99"/>
    <w:semiHidden/>
    <w:unhideWhenUsed/>
    <w:rsid w:val="00C55EEC"/>
    <w:rPr>
      <w:color w:val="808080"/>
      <w:shd w:val="clear" w:color="auto" w:fill="E6E6E6"/>
    </w:rPr>
  </w:style>
  <w:style w:type="paragraph" w:customStyle="1" w:styleId="ColorfulShading-Accent31">
    <w:name w:val="Colorful Shading - Accent 31"/>
    <w:aliases w:val="Liste à puces retrait droite"/>
    <w:basedOn w:val="Normal"/>
    <w:uiPriority w:val="34"/>
    <w:qFormat/>
    <w:rsid w:val="001D5D6D"/>
    <w:pPr>
      <w:widowControl/>
      <w:ind w:left="720"/>
      <w:contextualSpacing/>
    </w:pPr>
    <w:rPr>
      <w:rFonts w:ascii="Cambria" w:eastAsia="MS Mincho" w:hAnsi="Cambria" w:cs="Times New Roman"/>
      <w:sz w:val="24"/>
      <w:szCs w:val="24"/>
      <w:lang w:val="fr-BE"/>
    </w:rPr>
  </w:style>
  <w:style w:type="paragraph" w:styleId="NoSpacing">
    <w:name w:val="No Spacing"/>
    <w:uiPriority w:val="1"/>
    <w:qFormat/>
    <w:rsid w:val="001D5D6D"/>
    <w:pPr>
      <w:widowControl/>
    </w:pPr>
    <w:rPr>
      <w:rFonts w:eastAsiaTheme="minorEastAsia"/>
      <w:sz w:val="24"/>
      <w:szCs w:val="24"/>
      <w:lang w:val="fr-BE"/>
    </w:rPr>
  </w:style>
  <w:style w:type="character" w:customStyle="1" w:styleId="Heading1Char">
    <w:name w:val="Heading 1 Char"/>
    <w:basedOn w:val="DefaultParagraphFont"/>
    <w:link w:val="Heading1"/>
    <w:uiPriority w:val="9"/>
    <w:rsid w:val="00A01471"/>
    <w:rPr>
      <w:rFonts w:ascii="Calibri" w:eastAsia="Calibri" w:hAnsi="Calibri" w:cs="ArialMT"/>
      <w:caps/>
      <w:color w:val="A50021"/>
      <w:sz w:val="24"/>
      <w:lang w:val="en-GB"/>
    </w:rPr>
  </w:style>
  <w:style w:type="paragraph" w:customStyle="1" w:styleId="Default">
    <w:name w:val="Default"/>
    <w:rsid w:val="009741AB"/>
    <w:pPr>
      <w:widowControl/>
      <w:autoSpaceDE w:val="0"/>
      <w:autoSpaceDN w:val="0"/>
      <w:adjustRightInd w:val="0"/>
    </w:pPr>
    <w:rPr>
      <w:rFonts w:ascii="Candara" w:eastAsia="Times New Roman" w:hAnsi="Candara" w:cs="Candara"/>
      <w:color w:val="000000"/>
      <w:sz w:val="24"/>
      <w:szCs w:val="24"/>
      <w:lang w:val="fr-BE" w:eastAsia="fr-BE"/>
    </w:rPr>
  </w:style>
  <w:style w:type="character" w:styleId="UnresolvedMention">
    <w:name w:val="Unresolved Mention"/>
    <w:basedOn w:val="DefaultParagraphFont"/>
    <w:uiPriority w:val="99"/>
    <w:semiHidden/>
    <w:unhideWhenUsed/>
    <w:rsid w:val="00794D2C"/>
    <w:rPr>
      <w:color w:val="605E5C"/>
      <w:shd w:val="clear" w:color="auto" w:fill="E1DFDD"/>
    </w:rPr>
  </w:style>
  <w:style w:type="paragraph" w:styleId="Revision">
    <w:name w:val="Revision"/>
    <w:hidden/>
    <w:uiPriority w:val="99"/>
    <w:semiHidden/>
    <w:rsid w:val="009E4EF1"/>
    <w:pPr>
      <w:widowControl/>
    </w:pPr>
  </w:style>
  <w:style w:type="character" w:styleId="CommentReference">
    <w:name w:val="annotation reference"/>
    <w:basedOn w:val="DefaultParagraphFont"/>
    <w:uiPriority w:val="99"/>
    <w:semiHidden/>
    <w:unhideWhenUsed/>
    <w:rsid w:val="001839CB"/>
    <w:rPr>
      <w:sz w:val="16"/>
      <w:szCs w:val="16"/>
    </w:rPr>
  </w:style>
  <w:style w:type="paragraph" w:styleId="CommentText">
    <w:name w:val="annotation text"/>
    <w:basedOn w:val="Normal"/>
    <w:link w:val="CommentTextChar"/>
    <w:uiPriority w:val="99"/>
    <w:unhideWhenUsed/>
    <w:rsid w:val="001839CB"/>
    <w:rPr>
      <w:sz w:val="20"/>
      <w:szCs w:val="20"/>
    </w:rPr>
  </w:style>
  <w:style w:type="character" w:customStyle="1" w:styleId="CommentTextChar">
    <w:name w:val="Comment Text Char"/>
    <w:basedOn w:val="DefaultParagraphFont"/>
    <w:link w:val="CommentText"/>
    <w:uiPriority w:val="99"/>
    <w:rsid w:val="001839CB"/>
    <w:rPr>
      <w:sz w:val="20"/>
      <w:szCs w:val="20"/>
    </w:rPr>
  </w:style>
  <w:style w:type="paragraph" w:styleId="CommentSubject">
    <w:name w:val="annotation subject"/>
    <w:basedOn w:val="CommentText"/>
    <w:next w:val="CommentText"/>
    <w:link w:val="CommentSubjectChar"/>
    <w:uiPriority w:val="99"/>
    <w:semiHidden/>
    <w:unhideWhenUsed/>
    <w:rsid w:val="001839CB"/>
    <w:rPr>
      <w:b/>
      <w:bCs/>
    </w:rPr>
  </w:style>
  <w:style w:type="character" w:customStyle="1" w:styleId="CommentSubjectChar">
    <w:name w:val="Comment Subject Char"/>
    <w:basedOn w:val="CommentTextChar"/>
    <w:link w:val="CommentSubject"/>
    <w:uiPriority w:val="99"/>
    <w:semiHidden/>
    <w:rsid w:val="001839CB"/>
    <w:rPr>
      <w:b/>
      <w:bCs/>
      <w:sz w:val="20"/>
      <w:szCs w:val="20"/>
    </w:rPr>
  </w:style>
  <w:style w:type="character" w:customStyle="1" w:styleId="Heading3Char">
    <w:name w:val="Heading 3 Char"/>
    <w:basedOn w:val="DefaultParagraphFont"/>
    <w:link w:val="Heading3"/>
    <w:uiPriority w:val="9"/>
    <w:rsid w:val="0077290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7729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7125">
      <w:bodyDiv w:val="1"/>
      <w:marLeft w:val="0"/>
      <w:marRight w:val="0"/>
      <w:marTop w:val="0"/>
      <w:marBottom w:val="0"/>
      <w:divBdr>
        <w:top w:val="none" w:sz="0" w:space="0" w:color="auto"/>
        <w:left w:val="none" w:sz="0" w:space="0" w:color="auto"/>
        <w:bottom w:val="none" w:sz="0" w:space="0" w:color="auto"/>
        <w:right w:val="none" w:sz="0" w:space="0" w:color="auto"/>
      </w:divBdr>
    </w:div>
    <w:div w:id="341207188">
      <w:bodyDiv w:val="1"/>
      <w:marLeft w:val="0"/>
      <w:marRight w:val="0"/>
      <w:marTop w:val="0"/>
      <w:marBottom w:val="0"/>
      <w:divBdr>
        <w:top w:val="none" w:sz="0" w:space="0" w:color="auto"/>
        <w:left w:val="none" w:sz="0" w:space="0" w:color="auto"/>
        <w:bottom w:val="none" w:sz="0" w:space="0" w:color="auto"/>
        <w:right w:val="none" w:sz="0" w:space="0" w:color="auto"/>
      </w:divBdr>
    </w:div>
    <w:div w:id="357047144">
      <w:bodyDiv w:val="1"/>
      <w:marLeft w:val="0"/>
      <w:marRight w:val="0"/>
      <w:marTop w:val="0"/>
      <w:marBottom w:val="0"/>
      <w:divBdr>
        <w:top w:val="none" w:sz="0" w:space="0" w:color="auto"/>
        <w:left w:val="none" w:sz="0" w:space="0" w:color="auto"/>
        <w:bottom w:val="none" w:sz="0" w:space="0" w:color="auto"/>
        <w:right w:val="none" w:sz="0" w:space="0" w:color="auto"/>
      </w:divBdr>
    </w:div>
    <w:div w:id="427773363">
      <w:bodyDiv w:val="1"/>
      <w:marLeft w:val="0"/>
      <w:marRight w:val="0"/>
      <w:marTop w:val="0"/>
      <w:marBottom w:val="0"/>
      <w:divBdr>
        <w:top w:val="none" w:sz="0" w:space="0" w:color="auto"/>
        <w:left w:val="none" w:sz="0" w:space="0" w:color="auto"/>
        <w:bottom w:val="none" w:sz="0" w:space="0" w:color="auto"/>
        <w:right w:val="none" w:sz="0" w:space="0" w:color="auto"/>
      </w:divBdr>
    </w:div>
    <w:div w:id="450637972">
      <w:bodyDiv w:val="1"/>
      <w:marLeft w:val="0"/>
      <w:marRight w:val="0"/>
      <w:marTop w:val="0"/>
      <w:marBottom w:val="0"/>
      <w:divBdr>
        <w:top w:val="none" w:sz="0" w:space="0" w:color="auto"/>
        <w:left w:val="none" w:sz="0" w:space="0" w:color="auto"/>
        <w:bottom w:val="none" w:sz="0" w:space="0" w:color="auto"/>
        <w:right w:val="none" w:sz="0" w:space="0" w:color="auto"/>
      </w:divBdr>
    </w:div>
    <w:div w:id="461773036">
      <w:bodyDiv w:val="1"/>
      <w:marLeft w:val="0"/>
      <w:marRight w:val="0"/>
      <w:marTop w:val="0"/>
      <w:marBottom w:val="0"/>
      <w:divBdr>
        <w:top w:val="none" w:sz="0" w:space="0" w:color="auto"/>
        <w:left w:val="none" w:sz="0" w:space="0" w:color="auto"/>
        <w:bottom w:val="none" w:sz="0" w:space="0" w:color="auto"/>
        <w:right w:val="none" w:sz="0" w:space="0" w:color="auto"/>
      </w:divBdr>
    </w:div>
    <w:div w:id="999506566">
      <w:bodyDiv w:val="1"/>
      <w:marLeft w:val="0"/>
      <w:marRight w:val="0"/>
      <w:marTop w:val="0"/>
      <w:marBottom w:val="0"/>
      <w:divBdr>
        <w:top w:val="none" w:sz="0" w:space="0" w:color="auto"/>
        <w:left w:val="none" w:sz="0" w:space="0" w:color="auto"/>
        <w:bottom w:val="none" w:sz="0" w:space="0" w:color="auto"/>
        <w:right w:val="none" w:sz="0" w:space="0" w:color="auto"/>
      </w:divBdr>
    </w:div>
    <w:div w:id="1451239533">
      <w:bodyDiv w:val="1"/>
      <w:marLeft w:val="0"/>
      <w:marRight w:val="0"/>
      <w:marTop w:val="0"/>
      <w:marBottom w:val="0"/>
      <w:divBdr>
        <w:top w:val="none" w:sz="0" w:space="0" w:color="auto"/>
        <w:left w:val="none" w:sz="0" w:space="0" w:color="auto"/>
        <w:bottom w:val="none" w:sz="0" w:space="0" w:color="auto"/>
        <w:right w:val="none" w:sz="0" w:space="0" w:color="auto"/>
      </w:divBdr>
    </w:div>
    <w:div w:id="1505703006">
      <w:bodyDiv w:val="1"/>
      <w:marLeft w:val="0"/>
      <w:marRight w:val="0"/>
      <w:marTop w:val="0"/>
      <w:marBottom w:val="0"/>
      <w:divBdr>
        <w:top w:val="none" w:sz="0" w:space="0" w:color="auto"/>
        <w:left w:val="none" w:sz="0" w:space="0" w:color="auto"/>
        <w:bottom w:val="none" w:sz="0" w:space="0" w:color="auto"/>
        <w:right w:val="none" w:sz="0" w:space="0" w:color="auto"/>
      </w:divBdr>
    </w:div>
    <w:div w:id="1783181838">
      <w:bodyDiv w:val="1"/>
      <w:marLeft w:val="0"/>
      <w:marRight w:val="0"/>
      <w:marTop w:val="0"/>
      <w:marBottom w:val="0"/>
      <w:divBdr>
        <w:top w:val="none" w:sz="0" w:space="0" w:color="auto"/>
        <w:left w:val="none" w:sz="0" w:space="0" w:color="auto"/>
        <w:bottom w:val="none" w:sz="0" w:space="0" w:color="auto"/>
        <w:right w:val="none" w:sz="0" w:space="0" w:color="auto"/>
      </w:divBdr>
    </w:div>
    <w:div w:id="1809669451">
      <w:bodyDiv w:val="1"/>
      <w:marLeft w:val="0"/>
      <w:marRight w:val="0"/>
      <w:marTop w:val="0"/>
      <w:marBottom w:val="0"/>
      <w:divBdr>
        <w:top w:val="none" w:sz="0" w:space="0" w:color="auto"/>
        <w:left w:val="none" w:sz="0" w:space="0" w:color="auto"/>
        <w:bottom w:val="none" w:sz="0" w:space="0" w:color="auto"/>
        <w:right w:val="none" w:sz="0" w:space="0" w:color="auto"/>
      </w:divBdr>
    </w:div>
    <w:div w:id="2053456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ive.google.com/file/d/1d62znS8HQw4EFmfeqTq1s5MI4VgEzD3T/view?usp=sha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ev.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eev@ceev.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cio\CEEV\CEEV-Files%20-%20Documents\01%20General\F.%20Presse\Press%20Releases%20CEEV\2024\2024.05.14%20Manifesto\CEEV-PR%20CEEV%202024%20Manifesto%20on%20the%20future%20of%20the%20EU%20wine%20sector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D3C7A2EDA8C4690C6B00C27556E2F" ma:contentTypeVersion="18" ma:contentTypeDescription="Crée un document." ma:contentTypeScope="" ma:versionID="bd13c29190988c91c84a862ee6555976">
  <xsd:schema xmlns:xsd="http://www.w3.org/2001/XMLSchema" xmlns:xs="http://www.w3.org/2001/XMLSchema" xmlns:p="http://schemas.microsoft.com/office/2006/metadata/properties" xmlns:ns2="5295519b-9ccc-42cf-9fe6-368944036629" xmlns:ns3="eca6273f-553f-4a75-a05e-04d628061e19" targetNamespace="http://schemas.microsoft.com/office/2006/metadata/properties" ma:root="true" ma:fieldsID="270f31b85fb55aa8705cf084ac789200" ns2:_="" ns3:_="">
    <xsd:import namespace="5295519b-9ccc-42cf-9fe6-368944036629"/>
    <xsd:import namespace="eca6273f-553f-4a75-a05e-04d628061e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519b-9ccc-42cf-9fe6-368944036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6b5849d-4539-465a-9044-fb86e6cc66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6273f-553f-4a75-a05e-04d628061e1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eed2c6a-b59f-40bd-9042-50d20aec6e24}" ma:internalName="TaxCatchAll" ma:showField="CatchAllData" ma:web="eca6273f-553f-4a75-a05e-04d628061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a6273f-553f-4a75-a05e-04d628061e19" xsi:nil="true"/>
    <lcf76f155ced4ddcb4097134ff3c332f xmlns="5295519b-9ccc-42cf-9fe6-3689440366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484FD-CC34-414F-A82D-845DEA3C4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5519b-9ccc-42cf-9fe6-368944036629"/>
    <ds:schemaRef ds:uri="eca6273f-553f-4a75-a05e-04d62806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6E1E8-E1C3-47CB-B876-A70B733CC7C0}">
  <ds:schemaRefs>
    <ds:schemaRef ds:uri="http://schemas.microsoft.com/office/2006/metadata/properties"/>
    <ds:schemaRef ds:uri="http://schemas.microsoft.com/office/infopath/2007/PartnerControls"/>
    <ds:schemaRef ds:uri="eca6273f-553f-4a75-a05e-04d628061e19"/>
    <ds:schemaRef ds:uri="5295519b-9ccc-42cf-9fe6-368944036629"/>
  </ds:schemaRefs>
</ds:datastoreItem>
</file>

<file path=customXml/itemProps3.xml><?xml version="1.0" encoding="utf-8"?>
<ds:datastoreItem xmlns:ds="http://schemas.openxmlformats.org/officeDocument/2006/customXml" ds:itemID="{12DFEBD2-E3BC-442D-82E7-67CA2CE29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CEEV-PR CEEV 2024 Manifesto on the future of the EU wine sector_v2</Template>
  <TotalTime>0</TotalTime>
  <Pages>1</Pages>
  <Words>404</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YFG106 part1 FR c</vt:lpstr>
    </vt:vector>
  </TitlesOfParts>
  <Company>CEEV</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YFG106 part1 FR c</dc:title>
  <dc:creator>Julie Bouveret;gducceschi@ceev.eu</dc:creator>
  <cp:lastModifiedBy>Ignacio Sanchez Recarte</cp:lastModifiedBy>
  <cp:revision>2</cp:revision>
  <cp:lastPrinted>2024-12-05T11:15:00Z</cp:lastPrinted>
  <dcterms:created xsi:type="dcterms:W3CDTF">2026-03-02T12:34:00Z</dcterms:created>
  <dcterms:modified xsi:type="dcterms:W3CDTF">2026-03-02T12:34:00Z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2012-03-07T00:00:00Z</vt:filetime>
  </property>
  <property fmtid="{D5CDD505-2E9C-101B-9397-08002B2CF9AE}" pid="3" name="Creator">
    <vt:lpwstr>QuarkXPress: pictwpstops filter 1.0</vt:lpwstr>
  </property>
  <property fmtid="{D5CDD505-2E9C-101B-9397-08002B2CF9AE}" pid="4" name="LastSaved">
    <vt:filetime>2015-12-18T00:00:00Z</vt:filetime>
  </property>
  <property fmtid="{D5CDD505-2E9C-101B-9397-08002B2CF9AE}" pid="5" name="ContentTypeId">
    <vt:lpwstr>0x010100565D3C7A2EDA8C4690C6B00C27556E2F</vt:lpwstr>
  </property>
  <property fmtid="{D5CDD505-2E9C-101B-9397-08002B2CF9AE}" pid="6" name="MediaServiceImageTags">
    <vt:lpwstr/>
  </property>
  <property fmtid="{D5CDD505-2E9C-101B-9397-08002B2CF9AE}" pid="7" name="GrammarlyDocumentId">
    <vt:lpwstr>a20504b487e8c0af5d86493a23db7eac609e10f65ab6b8505688c71b1f702503</vt:lpwstr>
  </property>
</Properties>
</file>