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8B35" w14:textId="1DCD048D" w:rsidR="00F472D8" w:rsidRPr="006C5FA5" w:rsidRDefault="009741AB" w:rsidP="006C5FA5">
      <w:pPr>
        <w:pStyle w:val="Default"/>
        <w:rPr>
          <w:rFonts w:asciiTheme="minorHAnsi" w:hAnsiTheme="minorHAnsi" w:cstheme="minorHAnsi"/>
          <w:b/>
          <w:color w:val="4F81BD"/>
          <w:lang w:val="en-GB"/>
        </w:rPr>
      </w:pPr>
      <w:bookmarkStart w:id="0" w:name="_Hlk201829111"/>
      <w:bookmarkEnd w:id="0"/>
      <w:r w:rsidRPr="00730128">
        <w:rPr>
          <w:rFonts w:asciiTheme="minorHAnsi" w:hAnsiTheme="minorHAnsi" w:cstheme="minorHAnsi"/>
          <w:b/>
          <w:color w:val="4F81BD"/>
          <w:lang w:val="en-GB"/>
        </w:rPr>
        <w:t>PRESS RELEASE</w:t>
      </w:r>
    </w:p>
    <w:p w14:paraId="3D0854B1" w14:textId="7DA9E76D" w:rsidR="00F472D8" w:rsidRDefault="00F472D8" w:rsidP="0077290D">
      <w:pPr>
        <w:jc w:val="center"/>
        <w:rPr>
          <w:rFonts w:ascii="Calibri" w:eastAsia="Times New Roman" w:hAnsi="Calibri" w:cs="Candara"/>
          <w:b/>
          <w:bCs/>
          <w:color w:val="A50021"/>
          <w:sz w:val="28"/>
          <w:szCs w:val="28"/>
          <w:lang w:val="en-GB" w:eastAsia="fr-BE"/>
        </w:rPr>
      </w:pPr>
    </w:p>
    <w:p w14:paraId="2A7FFA79" w14:textId="199254C2" w:rsidR="004D4673" w:rsidRPr="004D4673" w:rsidRDefault="00E916E7" w:rsidP="00410C9F">
      <w:pPr>
        <w:spacing w:after="240"/>
        <w:jc w:val="center"/>
        <w:rPr>
          <w:rFonts w:ascii="Calibri" w:eastAsia="Times New Roman" w:hAnsi="Calibri" w:cs="Candara"/>
          <w:b/>
          <w:bCs/>
          <w:color w:val="A50021"/>
          <w:sz w:val="28"/>
          <w:szCs w:val="28"/>
          <w:lang w:eastAsia="fr-BE"/>
        </w:rPr>
      </w:pPr>
      <w:r>
        <w:rPr>
          <w:rFonts w:ascii="Calibri" w:eastAsia="Times New Roman" w:hAnsi="Calibri" w:cs="Candara"/>
          <w:b/>
          <w:bCs/>
          <w:color w:val="A50021"/>
          <w:sz w:val="28"/>
          <w:szCs w:val="28"/>
          <w:lang w:eastAsia="fr-BE"/>
        </w:rPr>
        <w:t>1</w:t>
      </w:r>
      <w:r w:rsidRPr="00E916E7">
        <w:rPr>
          <w:rFonts w:ascii="Calibri" w:eastAsia="Times New Roman" w:hAnsi="Calibri" w:cs="Candara"/>
          <w:b/>
          <w:bCs/>
          <w:color w:val="A50021"/>
          <w:sz w:val="28"/>
          <w:szCs w:val="28"/>
          <w:vertAlign w:val="superscript"/>
          <w:lang w:eastAsia="fr-BE"/>
        </w:rPr>
        <w:t>st</w:t>
      </w:r>
      <w:r>
        <w:rPr>
          <w:rFonts w:ascii="Calibri" w:eastAsia="Times New Roman" w:hAnsi="Calibri" w:cs="Candara"/>
          <w:b/>
          <w:bCs/>
          <w:color w:val="A50021"/>
          <w:sz w:val="28"/>
          <w:szCs w:val="28"/>
          <w:lang w:eastAsia="fr-BE"/>
        </w:rPr>
        <w:t xml:space="preserve"> May 2026: a</w:t>
      </w:r>
      <w:r w:rsidR="004D4673" w:rsidRPr="004D4673">
        <w:rPr>
          <w:rFonts w:ascii="Calibri" w:eastAsia="Times New Roman" w:hAnsi="Calibri" w:cs="Candara"/>
          <w:b/>
          <w:bCs/>
          <w:color w:val="A50021"/>
          <w:sz w:val="28"/>
          <w:szCs w:val="28"/>
          <w:lang w:eastAsia="fr-BE"/>
        </w:rPr>
        <w:t xml:space="preserve"> historic milestone for EU wine</w:t>
      </w:r>
      <w:r>
        <w:rPr>
          <w:rFonts w:ascii="Calibri" w:eastAsia="Times New Roman" w:hAnsi="Calibri" w:cs="Candara"/>
          <w:b/>
          <w:bCs/>
          <w:color w:val="A50021"/>
          <w:sz w:val="28"/>
          <w:szCs w:val="28"/>
          <w:lang w:eastAsia="fr-BE"/>
        </w:rPr>
        <w:t xml:space="preserve"> as </w:t>
      </w:r>
      <w:r w:rsidR="004D4673" w:rsidRPr="004D4673">
        <w:rPr>
          <w:rFonts w:ascii="Calibri" w:eastAsia="Times New Roman" w:hAnsi="Calibri" w:cs="Candara"/>
          <w:b/>
          <w:bCs/>
          <w:color w:val="A50021"/>
          <w:sz w:val="28"/>
          <w:szCs w:val="28"/>
          <w:lang w:eastAsia="fr-BE"/>
        </w:rPr>
        <w:t>the EU–Mercosur Partnership Agreement enters into provisional application</w:t>
      </w:r>
    </w:p>
    <w:p w14:paraId="52E1F287" w14:textId="77777777" w:rsidR="00E6375B" w:rsidRDefault="00E6375B" w:rsidP="00E916E7">
      <w:pPr>
        <w:pStyle w:val="Default"/>
        <w:spacing w:after="120"/>
        <w:jc w:val="both"/>
        <w:rPr>
          <w:rFonts w:ascii="Calibri" w:eastAsiaTheme="minorHAnsi" w:hAnsi="Calibri" w:cs="Calibri"/>
          <w:b/>
          <w:bCs/>
          <w:color w:val="auto"/>
          <w:sz w:val="22"/>
          <w:szCs w:val="22"/>
          <w:lang w:val="en-GB" w:eastAsia="en-US"/>
        </w:rPr>
      </w:pPr>
    </w:p>
    <w:p w14:paraId="5E76555C" w14:textId="40E2ABB4" w:rsidR="004D4673" w:rsidRPr="004D4673" w:rsidRDefault="00E916E7" w:rsidP="00E916E7">
      <w:pPr>
        <w:pStyle w:val="Default"/>
        <w:spacing w:after="120"/>
        <w:jc w:val="both"/>
        <w:rPr>
          <w:rFonts w:ascii="Calibri" w:hAnsi="Calibri" w:cs="Calibri"/>
          <w:i/>
          <w:iCs/>
          <w:sz w:val="22"/>
          <w:szCs w:val="22"/>
          <w:lang w:val="en-GB"/>
        </w:rPr>
      </w:pPr>
      <w:r w:rsidRPr="00E916E7">
        <w:rPr>
          <w:rFonts w:ascii="Calibri" w:eastAsiaTheme="minorHAnsi" w:hAnsi="Calibri" w:cs="Calibri"/>
          <w:b/>
          <w:bCs/>
          <w:color w:val="auto"/>
          <w:sz w:val="22"/>
          <w:szCs w:val="22"/>
          <w:lang w:val="en-GB" w:eastAsia="en-US"/>
        </w:rPr>
        <w:t>Brussels, 30 April 2026</w:t>
      </w:r>
      <w:r w:rsidRPr="00E916E7">
        <w:rPr>
          <w:rFonts w:ascii="Calibri" w:hAnsi="Calibri" w:cs="Calibri"/>
          <w:i/>
          <w:iCs/>
          <w:sz w:val="22"/>
          <w:szCs w:val="22"/>
          <w:lang w:val="en-GB"/>
        </w:rPr>
        <w:t xml:space="preserve"> </w:t>
      </w:r>
      <w:r w:rsidRPr="00E916E7">
        <w:rPr>
          <w:rFonts w:ascii="Calibri" w:eastAsiaTheme="minorHAnsi" w:hAnsi="Calibri" w:cs="Calibri"/>
          <w:color w:val="auto"/>
          <w:sz w:val="22"/>
          <w:szCs w:val="22"/>
          <w:lang w:val="en-US" w:eastAsia="en-US"/>
        </w:rPr>
        <w:t xml:space="preserve">- </w:t>
      </w:r>
      <w:r w:rsidR="004D4673" w:rsidRPr="004D4673">
        <w:rPr>
          <w:rFonts w:ascii="Calibri" w:hAnsi="Calibri" w:cs="Calibri"/>
          <w:sz w:val="22"/>
          <w:szCs w:val="22"/>
          <w:lang w:val="en-GB"/>
        </w:rPr>
        <w:t xml:space="preserve">The European Committee of Wine Companies (CEEV) marks 1 May as a historic day for European wine. As of that date, the provisional application of the EU–Mercosur Partnership Agreement, one of the largest trade agreements ever concluded by the European Union, enters into force, opening new and long-awaited opportunities for EU wine exporters across the Mercosur region. </w:t>
      </w:r>
    </w:p>
    <w:p w14:paraId="5CDBD646" w14:textId="231023DA" w:rsidR="004D4673" w:rsidRPr="004D4673" w:rsidRDefault="004D4673" w:rsidP="00E916E7">
      <w:pPr>
        <w:pStyle w:val="Default"/>
        <w:spacing w:after="120"/>
        <w:jc w:val="both"/>
        <w:rPr>
          <w:rFonts w:ascii="Calibri" w:hAnsi="Calibri" w:cs="Calibri"/>
          <w:b/>
          <w:bCs/>
          <w:sz w:val="22"/>
          <w:szCs w:val="22"/>
          <w:lang w:val="en-GB"/>
        </w:rPr>
      </w:pPr>
      <w:r w:rsidRPr="004D4673">
        <w:rPr>
          <w:rFonts w:ascii="Calibri" w:hAnsi="Calibri" w:cs="Calibri"/>
          <w:i/>
          <w:iCs/>
          <w:sz w:val="22"/>
          <w:szCs w:val="22"/>
          <w:lang w:val="en-GB"/>
        </w:rPr>
        <w:t xml:space="preserve">“After more than 25 years, the EU–Mercosur Agreement moves from ambition to reality. In a world of rising trade tensions and </w:t>
      </w:r>
      <w:r w:rsidR="00F30ED0" w:rsidRPr="00F30ED0">
        <w:rPr>
          <w:rFonts w:ascii="Calibri" w:hAnsi="Calibri" w:cs="Calibri"/>
          <w:i/>
          <w:iCs/>
          <w:sz w:val="22"/>
          <w:szCs w:val="22"/>
          <w:lang w:val="en-US"/>
        </w:rPr>
        <w:t>a growing need to reach new consumers</w:t>
      </w:r>
      <w:r w:rsidRPr="004D4673">
        <w:rPr>
          <w:rFonts w:ascii="Calibri" w:hAnsi="Calibri" w:cs="Calibri"/>
          <w:i/>
          <w:iCs/>
          <w:sz w:val="22"/>
          <w:szCs w:val="22"/>
          <w:lang w:val="en-GB"/>
        </w:rPr>
        <w:t xml:space="preserve">, this is precisely the kind of open, rules-based partnership that our sector needs. Diversification is not a luxury — it is a necessity. And as of tomorrow, it becomes </w:t>
      </w:r>
      <w:r w:rsidR="00E916E7">
        <w:rPr>
          <w:rFonts w:ascii="Calibri" w:hAnsi="Calibri" w:cs="Calibri"/>
          <w:i/>
          <w:iCs/>
          <w:sz w:val="22"/>
          <w:szCs w:val="22"/>
          <w:lang w:val="en-GB"/>
        </w:rPr>
        <w:t>easier for EU companies</w:t>
      </w:r>
      <w:r w:rsidRPr="004D4673">
        <w:rPr>
          <w:rFonts w:ascii="Calibri" w:hAnsi="Calibri" w:cs="Calibri"/>
          <w:i/>
          <w:iCs/>
          <w:sz w:val="22"/>
          <w:szCs w:val="22"/>
          <w:lang w:val="en-GB"/>
        </w:rPr>
        <w:t>”</w:t>
      </w:r>
      <w:r w:rsidRPr="004D4673">
        <w:rPr>
          <w:rFonts w:ascii="Calibri" w:hAnsi="Calibri" w:cs="Calibri"/>
          <w:sz w:val="22"/>
          <w:szCs w:val="22"/>
          <w:lang w:val="en-GB"/>
        </w:rPr>
        <w:t xml:space="preserve"> </w:t>
      </w:r>
      <w:r w:rsidR="00E916E7" w:rsidRPr="00E916E7">
        <w:rPr>
          <w:rFonts w:ascii="Calibri" w:hAnsi="Calibri" w:cs="Calibri"/>
          <w:sz w:val="22"/>
          <w:szCs w:val="22"/>
          <w:lang w:val="en-GB"/>
        </w:rPr>
        <w:t xml:space="preserve">said </w:t>
      </w:r>
      <w:r w:rsidRPr="004D4673">
        <w:rPr>
          <w:rFonts w:ascii="Calibri" w:hAnsi="Calibri" w:cs="Calibri"/>
          <w:sz w:val="22"/>
          <w:szCs w:val="22"/>
          <w:lang w:val="en-GB"/>
        </w:rPr>
        <w:t>Marzia Varvaglione, President of CEEV</w:t>
      </w:r>
      <w:r w:rsidR="00E916E7" w:rsidRPr="00E916E7">
        <w:rPr>
          <w:rFonts w:ascii="Calibri" w:hAnsi="Calibri" w:cs="Calibri"/>
          <w:sz w:val="22"/>
          <w:szCs w:val="22"/>
          <w:lang w:val="en-GB"/>
        </w:rPr>
        <w:t>.</w:t>
      </w:r>
    </w:p>
    <w:p w14:paraId="4C9B6121" w14:textId="12BD74E7" w:rsidR="004D4673" w:rsidRPr="004D4673" w:rsidRDefault="004D4673" w:rsidP="00E916E7">
      <w:pPr>
        <w:pStyle w:val="Default"/>
        <w:spacing w:after="120"/>
        <w:jc w:val="both"/>
        <w:rPr>
          <w:rFonts w:ascii="Calibri" w:hAnsi="Calibri" w:cs="Calibri"/>
          <w:sz w:val="22"/>
          <w:szCs w:val="22"/>
          <w:lang w:val="en-GB"/>
        </w:rPr>
      </w:pPr>
      <w:r w:rsidRPr="004D4673">
        <w:rPr>
          <w:rFonts w:ascii="Calibri" w:hAnsi="Calibri" w:cs="Calibri"/>
          <w:sz w:val="22"/>
          <w:szCs w:val="22"/>
          <w:lang w:val="en-GB"/>
        </w:rPr>
        <w:t xml:space="preserve">The provisional application brings immediate and tangible benefits for EU wine </w:t>
      </w:r>
      <w:r w:rsidR="00F30ED0">
        <w:rPr>
          <w:rFonts w:ascii="Calibri" w:hAnsi="Calibri" w:cs="Calibri"/>
          <w:sz w:val="22"/>
          <w:szCs w:val="22"/>
          <w:lang w:val="en-GB"/>
        </w:rPr>
        <w:t>companies</w:t>
      </w:r>
      <w:r w:rsidRPr="004D4673">
        <w:rPr>
          <w:rFonts w:ascii="Calibri" w:hAnsi="Calibri" w:cs="Calibri"/>
          <w:sz w:val="22"/>
          <w:szCs w:val="22"/>
          <w:lang w:val="en-GB"/>
        </w:rPr>
        <w:t>. EU wines currently face tariffs of up to 35% in Argentina and 18% in Brazil, Paraguay and Uruguay, a combined burden that cost</w:t>
      </w:r>
      <w:r w:rsidR="00E916E7">
        <w:rPr>
          <w:rFonts w:ascii="Calibri" w:hAnsi="Calibri" w:cs="Calibri"/>
          <w:sz w:val="22"/>
          <w:szCs w:val="22"/>
          <w:lang w:val="en-GB"/>
        </w:rPr>
        <w:t>ed</w:t>
      </w:r>
      <w:r w:rsidRPr="004D4673">
        <w:rPr>
          <w:rFonts w:ascii="Calibri" w:hAnsi="Calibri" w:cs="Calibri"/>
          <w:sz w:val="22"/>
          <w:szCs w:val="22"/>
          <w:lang w:val="en-GB"/>
        </w:rPr>
        <w:t xml:space="preserve"> EU wine companies over €43 million in 2024 alone. These will now be progressively eliminated. </w:t>
      </w:r>
    </w:p>
    <w:p w14:paraId="7FEA12B7" w14:textId="24FF8D03" w:rsidR="004D4673" w:rsidRPr="004D4673" w:rsidRDefault="004D4673" w:rsidP="00E916E7">
      <w:pPr>
        <w:pStyle w:val="Default"/>
        <w:spacing w:after="120"/>
        <w:jc w:val="both"/>
        <w:rPr>
          <w:rFonts w:ascii="Calibri" w:hAnsi="Calibri" w:cs="Calibri"/>
          <w:sz w:val="22"/>
          <w:szCs w:val="22"/>
          <w:lang w:val="en-GB"/>
        </w:rPr>
      </w:pPr>
      <w:r w:rsidRPr="004D4673">
        <w:rPr>
          <w:rFonts w:ascii="Calibri" w:hAnsi="Calibri" w:cs="Calibri"/>
          <w:sz w:val="22"/>
          <w:szCs w:val="22"/>
          <w:lang w:val="en-GB"/>
        </w:rPr>
        <w:t>EU wine exports to Mercosur reached €238 million in 2024, just 1.3% of total EU wine exports, and have doubled over the past decade. Yet the full potential of these markets has remained out of reach due to persistent tariff and non-tariff barriers. With 270 million consumers across the region and a growing middle class in Brazil, which alone accounted for €205 million of EU wine exports in 2024, the Agreement creates the conditions for a step change in market development.</w:t>
      </w:r>
    </w:p>
    <w:p w14:paraId="51DCED9E" w14:textId="6DC35326" w:rsidR="004D4673" w:rsidRPr="004D4673" w:rsidRDefault="004D4673" w:rsidP="00E916E7">
      <w:pPr>
        <w:pStyle w:val="Default"/>
        <w:spacing w:after="120"/>
        <w:jc w:val="both"/>
        <w:rPr>
          <w:rFonts w:ascii="Calibri" w:hAnsi="Calibri" w:cs="Calibri"/>
          <w:sz w:val="22"/>
          <w:szCs w:val="22"/>
          <w:lang w:val="en-GB"/>
        </w:rPr>
      </w:pPr>
      <w:r w:rsidRPr="004D4673">
        <w:rPr>
          <w:rFonts w:ascii="Calibri" w:hAnsi="Calibri" w:cs="Calibri"/>
          <w:sz w:val="22"/>
          <w:szCs w:val="22"/>
          <w:lang w:val="en-GB"/>
        </w:rPr>
        <w:t>Beyond tariff elimination, the Agreement delivers on three further priorities central to the wine sector. A total of 145 EU wine Geographical Indications will be protected across Mercosur markets, ensuring that the most iconic European wine names are recognised and safeguarded. Import procedures will be simplified and major non-tariff barriers, including divergent oenological practices</w:t>
      </w:r>
      <w:r w:rsidR="002636F8">
        <w:rPr>
          <w:rFonts w:ascii="Calibri" w:hAnsi="Calibri" w:cs="Calibri"/>
          <w:sz w:val="22"/>
          <w:szCs w:val="22"/>
          <w:lang w:val="en-GB"/>
        </w:rPr>
        <w:t xml:space="preserve"> </w:t>
      </w:r>
      <w:r w:rsidRPr="004D4673">
        <w:rPr>
          <w:rFonts w:ascii="Calibri" w:hAnsi="Calibri" w:cs="Calibri"/>
          <w:sz w:val="22"/>
          <w:szCs w:val="22"/>
          <w:lang w:val="en-GB"/>
        </w:rPr>
        <w:t xml:space="preserve">and </w:t>
      </w:r>
      <w:r w:rsidR="002636F8">
        <w:rPr>
          <w:rFonts w:ascii="Calibri" w:hAnsi="Calibri" w:cs="Calibri"/>
          <w:sz w:val="22"/>
          <w:szCs w:val="22"/>
          <w:lang w:val="en-GB"/>
        </w:rPr>
        <w:t xml:space="preserve">complex </w:t>
      </w:r>
      <w:r w:rsidRPr="004D4673">
        <w:rPr>
          <w:rFonts w:ascii="Calibri" w:hAnsi="Calibri" w:cs="Calibri"/>
          <w:sz w:val="22"/>
          <w:szCs w:val="22"/>
          <w:lang w:val="en-GB"/>
        </w:rPr>
        <w:t>certification requirements, will be progressively removed. Together, these provisions create a more predictable and level playing field for EU wine companies of all sizes.</w:t>
      </w:r>
    </w:p>
    <w:p w14:paraId="3A5D5070" w14:textId="6B8DFAFD" w:rsidR="00E6375B" w:rsidRDefault="00E6375B" w:rsidP="00E916E7">
      <w:pPr>
        <w:pStyle w:val="Default"/>
        <w:spacing w:after="120"/>
        <w:jc w:val="both"/>
        <w:rPr>
          <w:rFonts w:ascii="Calibri" w:hAnsi="Calibri" w:cs="Calibri"/>
          <w:i/>
          <w:iCs/>
          <w:sz w:val="22"/>
          <w:szCs w:val="22"/>
          <w:lang w:val="en-US"/>
        </w:rPr>
      </w:pPr>
      <w:r w:rsidRPr="00E6375B">
        <w:rPr>
          <w:rFonts w:ascii="Calibri" w:hAnsi="Calibri" w:cs="Calibri"/>
          <w:i/>
          <w:iCs/>
          <w:sz w:val="22"/>
          <w:szCs w:val="22"/>
          <w:lang w:val="en-US"/>
        </w:rPr>
        <w:t xml:space="preserve">“We have been working towards this moment for many years, and as of tomorrow, the wait is finally over. EU wine companies can at last compete on equal terms in Mercosur markets, bringing an end to the long-standing competitive disadvantage they have faced,” </w:t>
      </w:r>
      <w:r w:rsidRPr="00E6375B">
        <w:rPr>
          <w:rFonts w:ascii="Calibri" w:hAnsi="Calibri" w:cs="Calibri"/>
          <w:sz w:val="22"/>
          <w:szCs w:val="22"/>
          <w:lang w:val="en-US"/>
        </w:rPr>
        <w:t>said Ignacio Sánchez Recarte, Secretary General of CEEV.</w:t>
      </w:r>
      <w:r w:rsidRPr="00E6375B">
        <w:rPr>
          <w:rFonts w:ascii="Calibri" w:hAnsi="Calibri" w:cs="Calibri"/>
          <w:i/>
          <w:iCs/>
          <w:sz w:val="22"/>
          <w:szCs w:val="22"/>
          <w:lang w:val="en-US"/>
        </w:rPr>
        <w:t xml:space="preserve"> “This is what a forward-looking EU trade strategy looks like, and we once again thank the European Commission for its work”</w:t>
      </w:r>
      <w:r>
        <w:rPr>
          <w:rFonts w:ascii="Calibri" w:hAnsi="Calibri" w:cs="Calibri"/>
          <w:i/>
          <w:iCs/>
          <w:sz w:val="22"/>
          <w:szCs w:val="22"/>
          <w:lang w:val="en-US"/>
        </w:rPr>
        <w:t xml:space="preserve"> he added.</w:t>
      </w:r>
    </w:p>
    <w:p w14:paraId="5AF2E813" w14:textId="73DD2ECF" w:rsidR="004D4673" w:rsidRPr="004D4673" w:rsidRDefault="004D4673" w:rsidP="00410C9F">
      <w:pPr>
        <w:pStyle w:val="Default"/>
        <w:spacing w:after="120"/>
        <w:jc w:val="both"/>
        <w:rPr>
          <w:rFonts w:ascii="Calibri" w:hAnsi="Calibri" w:cs="Calibri"/>
          <w:sz w:val="22"/>
          <w:szCs w:val="22"/>
          <w:lang w:val="en-GB"/>
        </w:rPr>
      </w:pPr>
      <w:r w:rsidRPr="004D4673">
        <w:rPr>
          <w:rFonts w:ascii="Calibri" w:hAnsi="Calibri" w:cs="Calibri"/>
          <w:sz w:val="22"/>
          <w:szCs w:val="22"/>
          <w:lang w:val="en-GB"/>
        </w:rPr>
        <w:t>The provisional application runs in parallel with the ongoing ratification process. CEEV notes that the European Parliament has referred the Agreement to the Court of Justice of the European Union for an opinion on its compatibility with the EU Treaties and hopes that this process will be concluded swiftly and positively, clearing the path for the Agreement’s full ratification and complete entry into force.</w:t>
      </w:r>
    </w:p>
    <w:p w14:paraId="57E81D8C" w14:textId="77777777" w:rsidR="00B90D7F" w:rsidRDefault="00B90D7F" w:rsidP="00B90D7F">
      <w:pPr>
        <w:pStyle w:val="Default"/>
        <w:jc w:val="center"/>
        <w:rPr>
          <w:rFonts w:ascii="Calibri" w:hAnsi="Calibri"/>
          <w:sz w:val="22"/>
          <w:szCs w:val="22"/>
          <w:lang w:val="en-GB"/>
        </w:rPr>
      </w:pPr>
    </w:p>
    <w:p w14:paraId="7EC27BBE" w14:textId="77777777" w:rsidR="00B90D7F" w:rsidRDefault="00B90D7F" w:rsidP="00B90D7F">
      <w:pPr>
        <w:pStyle w:val="Default"/>
        <w:jc w:val="center"/>
        <w:rPr>
          <w:rFonts w:ascii="Calibri" w:hAnsi="Calibri"/>
          <w:sz w:val="22"/>
          <w:szCs w:val="22"/>
          <w:lang w:val="en-GB"/>
        </w:rPr>
      </w:pPr>
      <w:r w:rsidRPr="00EA2842">
        <w:rPr>
          <w:rFonts w:ascii="Calibri" w:hAnsi="Calibri"/>
          <w:sz w:val="22"/>
          <w:szCs w:val="22"/>
          <w:lang w:val="en-GB"/>
        </w:rPr>
        <w:t>--- END---</w:t>
      </w:r>
    </w:p>
    <w:p w14:paraId="061219D8" w14:textId="77777777" w:rsidR="00B90D7F" w:rsidRDefault="00B90D7F" w:rsidP="00B90D7F">
      <w:pPr>
        <w:pStyle w:val="Default"/>
        <w:jc w:val="center"/>
        <w:rPr>
          <w:rFonts w:ascii="Calibri" w:hAnsi="Calibri"/>
          <w:sz w:val="22"/>
          <w:szCs w:val="22"/>
          <w:lang w:val="en-GB"/>
        </w:rPr>
      </w:pPr>
    </w:p>
    <w:p w14:paraId="7F7623A5" w14:textId="77777777"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t xml:space="preserve">For any enquiry, please contact: </w:t>
      </w:r>
    </w:p>
    <w:p w14:paraId="72426946" w14:textId="77777777" w:rsidR="00B90D7F" w:rsidRPr="006C5FA5" w:rsidRDefault="00B90D7F" w:rsidP="00B90D7F">
      <w:pPr>
        <w:pStyle w:val="Default"/>
        <w:jc w:val="both"/>
        <w:rPr>
          <w:rFonts w:asciiTheme="minorHAnsi" w:hAnsiTheme="minorHAnsi" w:cstheme="minorHAnsi"/>
          <w:color w:val="auto"/>
          <w:sz w:val="22"/>
          <w:szCs w:val="22"/>
          <w:lang w:val="en-GB"/>
        </w:rPr>
      </w:pPr>
      <w:r w:rsidRPr="006C5FA5">
        <w:rPr>
          <w:rFonts w:asciiTheme="minorHAnsi" w:hAnsiTheme="minorHAnsi" w:cstheme="minorHAnsi"/>
          <w:color w:val="auto"/>
          <w:sz w:val="22"/>
          <w:szCs w:val="22"/>
          <w:lang w:val="en-GB"/>
        </w:rPr>
        <w:t>Dr Ignacio Sánchez Recarte, Secretary General of CEEV</w:t>
      </w:r>
    </w:p>
    <w:p w14:paraId="78CD97D7" w14:textId="77777777" w:rsidR="00B90D7F" w:rsidRPr="006C5FA5" w:rsidRDefault="00B90D7F" w:rsidP="00B90D7F">
      <w:pPr>
        <w:pStyle w:val="Default"/>
        <w:jc w:val="both"/>
        <w:rPr>
          <w:rFonts w:asciiTheme="minorHAnsi" w:hAnsiTheme="minorHAnsi" w:cstheme="minorHAnsi"/>
          <w:color w:val="auto"/>
          <w:sz w:val="22"/>
          <w:szCs w:val="22"/>
          <w:lang w:val="en-GB"/>
        </w:rPr>
      </w:pPr>
      <w:hyperlink r:id="rId10" w:history="1">
        <w:r w:rsidRPr="006C5FA5">
          <w:rPr>
            <w:rStyle w:val="Hyperlink"/>
            <w:rFonts w:asciiTheme="minorHAnsi" w:hAnsiTheme="minorHAnsi" w:cstheme="minorHAnsi"/>
            <w:bCs/>
            <w:sz w:val="22"/>
            <w:szCs w:val="22"/>
            <w:lang w:val="en-GB"/>
          </w:rPr>
          <w:t>ceev@ceev.eu</w:t>
        </w:r>
      </w:hyperlink>
      <w:r w:rsidRPr="006C5FA5">
        <w:rPr>
          <w:rFonts w:asciiTheme="minorHAnsi" w:hAnsiTheme="minorHAnsi" w:cstheme="minorHAnsi"/>
          <w:bCs/>
          <w:color w:val="auto"/>
          <w:sz w:val="22"/>
          <w:szCs w:val="22"/>
          <w:lang w:val="en-GB"/>
        </w:rPr>
        <w:t xml:space="preserve"> - Tel: +32 2 230 99 70 </w:t>
      </w:r>
      <w:r w:rsidRPr="006C5FA5">
        <w:rPr>
          <w:rFonts w:asciiTheme="minorHAnsi" w:hAnsiTheme="minorHAnsi" w:cstheme="minorHAnsi"/>
          <w:color w:val="auto"/>
          <w:sz w:val="22"/>
          <w:szCs w:val="22"/>
          <w:lang w:val="en-GB"/>
        </w:rPr>
        <w:t xml:space="preserve">- </w:t>
      </w:r>
      <w:r w:rsidRPr="006C5FA5">
        <w:rPr>
          <w:rFonts w:asciiTheme="minorHAnsi" w:hAnsiTheme="minorHAnsi" w:cstheme="minorHAnsi"/>
          <w:bCs/>
          <w:color w:val="auto"/>
          <w:sz w:val="22"/>
          <w:szCs w:val="22"/>
          <w:lang w:val="en-GB"/>
        </w:rPr>
        <w:t xml:space="preserve">Mobile: +32 476 88 36 75 </w:t>
      </w:r>
    </w:p>
    <w:p w14:paraId="0247053A" w14:textId="77777777" w:rsidR="00B90D7F" w:rsidRPr="006C5FA5" w:rsidRDefault="00B90D7F" w:rsidP="00B90D7F">
      <w:pPr>
        <w:pStyle w:val="Default"/>
        <w:jc w:val="both"/>
        <w:rPr>
          <w:rFonts w:asciiTheme="minorHAnsi" w:hAnsiTheme="minorHAnsi" w:cstheme="minorHAnsi"/>
          <w:b/>
          <w:bCs/>
          <w:color w:val="auto"/>
          <w:sz w:val="22"/>
          <w:szCs w:val="22"/>
          <w:u w:val="single"/>
          <w:lang w:val="en-GB"/>
        </w:rPr>
      </w:pPr>
    </w:p>
    <w:p w14:paraId="19B921AF" w14:textId="77777777" w:rsidR="00410C9F" w:rsidRPr="00410C9F" w:rsidRDefault="00410C9F">
      <w:pPr>
        <w:rPr>
          <w:rFonts w:eastAsia="Times New Roman" w:cstheme="minorHAnsi"/>
          <w:color w:val="365F91" w:themeColor="accent1" w:themeShade="BF"/>
          <w:lang w:val="en-GB" w:eastAsia="fr-BE"/>
        </w:rPr>
      </w:pPr>
      <w:r w:rsidRPr="00410C9F">
        <w:rPr>
          <w:rFonts w:cstheme="minorHAnsi"/>
          <w:color w:val="365F91" w:themeColor="accent1" w:themeShade="BF"/>
          <w:lang w:val="en-GB"/>
        </w:rPr>
        <w:br w:type="page"/>
      </w:r>
    </w:p>
    <w:p w14:paraId="79A027C2" w14:textId="0759C3CC" w:rsidR="00B90D7F" w:rsidRPr="006C5FA5" w:rsidRDefault="00B90D7F" w:rsidP="00B90D7F">
      <w:pPr>
        <w:pStyle w:val="Default"/>
        <w:spacing w:after="60"/>
        <w:jc w:val="both"/>
        <w:rPr>
          <w:rFonts w:asciiTheme="minorHAnsi" w:hAnsiTheme="minorHAnsi" w:cstheme="minorHAnsi"/>
          <w:b/>
          <w:bCs/>
          <w:color w:val="365F91" w:themeColor="accent1" w:themeShade="BF"/>
          <w:sz w:val="22"/>
          <w:szCs w:val="22"/>
          <w:u w:val="single"/>
          <w:lang w:val="en-GB"/>
        </w:rPr>
      </w:pPr>
      <w:r w:rsidRPr="006C5FA5">
        <w:rPr>
          <w:rFonts w:asciiTheme="minorHAnsi" w:hAnsiTheme="minorHAnsi" w:cstheme="minorHAnsi"/>
          <w:b/>
          <w:bCs/>
          <w:color w:val="365F91" w:themeColor="accent1" w:themeShade="BF"/>
          <w:sz w:val="22"/>
          <w:szCs w:val="22"/>
          <w:u w:val="single"/>
          <w:lang w:val="en-GB"/>
        </w:rPr>
        <w:lastRenderedPageBreak/>
        <w:t xml:space="preserve">Note to Editors: </w:t>
      </w:r>
    </w:p>
    <w:p w14:paraId="10222555" w14:textId="77777777" w:rsidR="00B90D7F" w:rsidRDefault="00B90D7F" w:rsidP="00B90D7F">
      <w:pPr>
        <w:spacing w:after="120"/>
        <w:jc w:val="both"/>
      </w:pPr>
      <w:r w:rsidRPr="006C5FA5">
        <w:rPr>
          <w:rFonts w:cstheme="minorHAnsi"/>
          <w:b/>
          <w:bCs/>
          <w:color w:val="365F91" w:themeColor="accent1" w:themeShade="BF"/>
        </w:rPr>
        <w:t xml:space="preserve">Comité Européen des Entreprises Vins </w:t>
      </w:r>
      <w:r w:rsidRPr="006C5FA5">
        <w:rPr>
          <w:rFonts w:cstheme="minorHAnsi"/>
          <w:color w:val="365F91" w:themeColor="accent1" w:themeShade="BF"/>
        </w:rPr>
        <w:t xml:space="preserve">(CEEV) represents the European Union wine and aromatized wine companies. It brings together 25 national </w:t>
      </w:r>
      <w:proofErr w:type="spellStart"/>
      <w:r w:rsidRPr="006C5FA5">
        <w:rPr>
          <w:rFonts w:cstheme="minorHAnsi"/>
          <w:color w:val="365F91" w:themeColor="accent1" w:themeShade="BF"/>
        </w:rPr>
        <w:t>organisations</w:t>
      </w:r>
      <w:proofErr w:type="spellEnd"/>
      <w:r w:rsidRPr="006C5FA5">
        <w:rPr>
          <w:rFonts w:cstheme="minorHAnsi"/>
          <w:color w:val="365F91" w:themeColor="accent1" w:themeShade="BF"/>
        </w:rPr>
        <w:t xml:space="preserve"> from 13 EU Member States, plus Switzerland, UK and Ukraine, as well as a consortium of 4 leading European wine companies. The companies represented by CEEV, mainly SMEs, produce and market most quality European wines, both with and without a geographical indication, and account for over 90% of EU wine exports. </w:t>
      </w:r>
      <w:r w:rsidRPr="006C5FA5">
        <w:rPr>
          <w:rFonts w:cstheme="minorHAnsi"/>
          <w:color w:val="365F91" w:themeColor="accent1" w:themeShade="BF"/>
          <w:lang w:val="en-GB"/>
        </w:rPr>
        <w:t xml:space="preserve">For more information, please visit </w:t>
      </w:r>
      <w:hyperlink r:id="rId11" w:history="1">
        <w:r w:rsidRPr="006C5FA5">
          <w:rPr>
            <w:rStyle w:val="Hyperlink"/>
            <w:rFonts w:cstheme="minorHAnsi"/>
          </w:rPr>
          <w:t>www.ceev.eu</w:t>
        </w:r>
      </w:hyperlink>
    </w:p>
    <w:p w14:paraId="708A3CF2" w14:textId="67B64769" w:rsidR="002B376B" w:rsidRPr="00B90D7F" w:rsidRDefault="00C72F43" w:rsidP="002B376B">
      <w:pPr>
        <w:jc w:val="both"/>
        <w:rPr>
          <w:rFonts w:cstheme="minorHAnsi"/>
          <w:color w:val="370CE3"/>
          <w:u w:val="single"/>
          <w:lang w:val="en-GB"/>
        </w:rPr>
      </w:pPr>
      <w:r>
        <w:rPr>
          <w:rFonts w:cstheme="minorHAnsi"/>
          <w:b/>
          <w:bCs/>
          <w:color w:val="365F91" w:themeColor="accent1" w:themeShade="BF"/>
          <w:lang w:val="en-GB"/>
        </w:rPr>
        <w:t>CEEV</w:t>
      </w:r>
      <w:r w:rsidR="00B90D7F" w:rsidRPr="00B90D7F">
        <w:rPr>
          <w:rFonts w:cstheme="minorHAnsi"/>
          <w:color w:val="365F91" w:themeColor="accent1" w:themeShade="BF"/>
          <w:lang w:val="en-GB"/>
        </w:rPr>
        <w:t xml:space="preserve"> </w:t>
      </w:r>
      <w:r w:rsidR="00B90D7F" w:rsidRPr="002B376B">
        <w:rPr>
          <w:rFonts w:cstheme="minorHAnsi"/>
          <w:color w:val="365F91" w:themeColor="accent1" w:themeShade="BF"/>
          <w:lang w:val="en-GB"/>
        </w:rPr>
        <w:t xml:space="preserve">leaflet </w:t>
      </w:r>
      <w:r w:rsidR="00B90D7F" w:rsidRPr="00C72F43">
        <w:rPr>
          <w:rFonts w:cstheme="minorHAnsi"/>
          <w:i/>
          <w:iCs/>
          <w:color w:val="365F91" w:themeColor="accent1" w:themeShade="BF"/>
          <w:lang w:val="en-GB"/>
        </w:rPr>
        <w:t>“</w:t>
      </w:r>
      <w:hyperlink r:id="rId12" w:history="1">
        <w:r w:rsidR="00B90D7F" w:rsidRPr="00C72F43">
          <w:rPr>
            <w:rStyle w:val="Hyperlink"/>
            <w:rFonts w:cstheme="minorHAnsi"/>
            <w:i/>
            <w:iCs/>
            <w:lang w:val="en-GB"/>
          </w:rPr>
          <w:t xml:space="preserve">Unlocking growth: </w:t>
        </w:r>
        <w:r w:rsidR="00B90D7F" w:rsidRPr="002B376B">
          <w:rPr>
            <w:rStyle w:val="Hyperlink"/>
            <w:rFonts w:cstheme="minorHAnsi"/>
            <w:i/>
            <w:iCs/>
            <w:lang w:val="en-GB"/>
          </w:rPr>
          <w:t>Why the EU-Mercosur Trade Agreement</w:t>
        </w:r>
        <w:r w:rsidR="00B90D7F" w:rsidRPr="00C72F43">
          <w:rPr>
            <w:rStyle w:val="Hyperlink"/>
            <w:rFonts w:cstheme="minorHAnsi"/>
            <w:i/>
            <w:iCs/>
            <w:lang w:val="en-GB"/>
          </w:rPr>
          <w:t xml:space="preserve"> matters for European wine</w:t>
        </w:r>
      </w:hyperlink>
      <w:r w:rsidR="00B90D7F" w:rsidRPr="00C72F43">
        <w:rPr>
          <w:rFonts w:cstheme="minorHAnsi"/>
          <w:i/>
          <w:iCs/>
          <w:color w:val="365F91" w:themeColor="accent1" w:themeShade="BF"/>
          <w:lang w:val="en-GB"/>
        </w:rPr>
        <w:t>”</w:t>
      </w:r>
      <w:r w:rsidRPr="00C72F43">
        <w:rPr>
          <w:rFonts w:cstheme="minorHAnsi"/>
          <w:color w:val="365F91" w:themeColor="accent1" w:themeShade="BF"/>
          <w:lang w:val="en-GB"/>
        </w:rPr>
        <w:t>.</w:t>
      </w:r>
      <w:r w:rsidR="00B90D7F" w:rsidRPr="002B376B">
        <w:rPr>
          <w:rFonts w:cstheme="minorHAnsi"/>
          <w:color w:val="365F91" w:themeColor="accent1" w:themeShade="BF"/>
          <w:lang w:val="en-GB"/>
        </w:rPr>
        <w:t> </w:t>
      </w:r>
    </w:p>
    <w:sectPr w:rsidR="002B376B" w:rsidRPr="00B90D7F" w:rsidSect="00F472D8">
      <w:headerReference w:type="even" r:id="rId13"/>
      <w:headerReference w:type="default" r:id="rId14"/>
      <w:footerReference w:type="even" r:id="rId15"/>
      <w:footerReference w:type="default" r:id="rId16"/>
      <w:pgSz w:w="11901" w:h="16840"/>
      <w:pgMar w:top="1702" w:right="986" w:bottom="1418" w:left="993" w:header="0" w:footer="11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7B11" w14:textId="77777777" w:rsidR="00D83C03" w:rsidRDefault="00D83C03">
      <w:r>
        <w:separator/>
      </w:r>
    </w:p>
  </w:endnote>
  <w:endnote w:type="continuationSeparator" w:id="0">
    <w:p w14:paraId="596D6E78" w14:textId="77777777" w:rsidR="00D83C03" w:rsidRDefault="00D83C03">
      <w:r>
        <w:continuationSeparator/>
      </w:r>
    </w:p>
  </w:endnote>
  <w:endnote w:type="continuationNotice" w:id="1">
    <w:p w14:paraId="1C9D0CA9" w14:textId="77777777" w:rsidR="00D83C03" w:rsidRDefault="00D8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FB4" w14:textId="77777777" w:rsidR="00D12800" w:rsidRDefault="00D12800" w:rsidP="002A3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7E327" w14:textId="77777777" w:rsidR="006A3C1B" w:rsidRDefault="006A3C1B" w:rsidP="00D12800">
    <w:pPr>
      <w:spacing w:line="14" w:lineRule="auto"/>
      <w:ind w:right="36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6A00" w14:textId="77777777" w:rsidR="006A3C1B" w:rsidRDefault="008056AF" w:rsidP="00D12800">
    <w:pPr>
      <w:pStyle w:val="Footer"/>
      <w:ind w:left="142" w:right="360"/>
      <w:rPr>
        <w:rStyle w:val="PageNumber"/>
      </w:rPr>
    </w:pPr>
    <w:r>
      <w:rPr>
        <w:noProof/>
        <w:lang w:val="fr-FR" w:eastAsia="fr-FR"/>
      </w:rPr>
      <w:drawing>
        <wp:anchor distT="0" distB="0" distL="114300" distR="114300" simplePos="0" relativeHeight="251658240" behindDoc="0" locked="0" layoutInCell="1" allowOverlap="1" wp14:anchorId="1EE846B2" wp14:editId="4FECECC9">
          <wp:simplePos x="0" y="0"/>
          <wp:positionH relativeFrom="column">
            <wp:posOffset>-69850</wp:posOffset>
          </wp:positionH>
          <wp:positionV relativeFrom="paragraph">
            <wp:posOffset>187960</wp:posOffset>
          </wp:positionV>
          <wp:extent cx="4763135" cy="502285"/>
          <wp:effectExtent l="0" t="0" r="12065" b="5715"/>
          <wp:wrapNone/>
          <wp:docPr id="694591774" name="Picture 694591774" descr="CEEV-JULIE:BOULOT:01 Administration:A. Secrétariat:Logos:CEEV:Banner template:P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EV-JULIE:BOULOT:01 Administration:A. Secrétariat:Logos:CEEV:Banner template:Page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290"/>
                  <a:stretch/>
                </pic:blipFill>
                <pic:spPr bwMode="auto">
                  <a:xfrm>
                    <a:off x="0" y="0"/>
                    <a:ext cx="4763135" cy="5022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542104" w14:textId="77777777" w:rsidR="006A3C1B" w:rsidRDefault="006A3C1B" w:rsidP="004E24AB">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D652" w14:textId="77777777" w:rsidR="00D83C03" w:rsidRDefault="00D83C03">
      <w:r>
        <w:separator/>
      </w:r>
    </w:p>
  </w:footnote>
  <w:footnote w:type="continuationSeparator" w:id="0">
    <w:p w14:paraId="0C586888" w14:textId="77777777" w:rsidR="00D83C03" w:rsidRDefault="00D83C03">
      <w:r>
        <w:continuationSeparator/>
      </w:r>
    </w:p>
  </w:footnote>
  <w:footnote w:type="continuationNotice" w:id="1">
    <w:p w14:paraId="6C4E0BF2" w14:textId="77777777" w:rsidR="00D83C03" w:rsidRDefault="00D83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67C6" w14:textId="77777777" w:rsidR="006A3C1B" w:rsidRDefault="006A3C1B">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B912" w14:textId="77777777" w:rsidR="006A3C1B" w:rsidRDefault="00EB0432" w:rsidP="00910E13">
    <w:pPr>
      <w:pStyle w:val="Header"/>
      <w:ind w:left="-567"/>
    </w:pPr>
    <w:r>
      <w:rPr>
        <w:noProof/>
        <w:sz w:val="20"/>
        <w:szCs w:val="20"/>
        <w:lang w:val="fr-FR" w:eastAsia="fr-FR"/>
      </w:rPr>
      <w:drawing>
        <wp:anchor distT="0" distB="0" distL="114300" distR="114300" simplePos="0" relativeHeight="251658243" behindDoc="0" locked="0" layoutInCell="1" allowOverlap="1" wp14:anchorId="60839BA8" wp14:editId="33F75E7D">
          <wp:simplePos x="0" y="0"/>
          <wp:positionH relativeFrom="column">
            <wp:posOffset>4281805</wp:posOffset>
          </wp:positionH>
          <wp:positionV relativeFrom="paragraph">
            <wp:posOffset>451167</wp:posOffset>
          </wp:positionV>
          <wp:extent cx="2020999" cy="493395"/>
          <wp:effectExtent l="0" t="0" r="0" b="1905"/>
          <wp:wrapNone/>
          <wp:docPr id="869299442" name="Picture 869299442" descr="A red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M_Baseline outside_gradient.png"/>
                  <pic:cNvPicPr/>
                </pic:nvPicPr>
                <pic:blipFill>
                  <a:blip r:embed="rId1"/>
                  <a:stretch>
                    <a:fillRect/>
                  </a:stretch>
                </pic:blipFill>
                <pic:spPr>
                  <a:xfrm>
                    <a:off x="0" y="0"/>
                    <a:ext cx="2020999" cy="493395"/>
                  </a:xfrm>
                  <a:prstGeom prst="rect">
                    <a:avLst/>
                  </a:prstGeom>
                </pic:spPr>
              </pic:pic>
            </a:graphicData>
          </a:graphic>
          <wp14:sizeRelH relativeFrom="margin">
            <wp14:pctWidth>0</wp14:pctWidth>
          </wp14:sizeRelH>
          <wp14:sizeRelV relativeFrom="margin">
            <wp14:pctHeight>0</wp14:pctHeight>
          </wp14:sizeRelV>
        </wp:anchor>
      </w:drawing>
    </w:r>
    <w:r w:rsidR="00A65B23">
      <w:rPr>
        <w:noProof/>
        <w:sz w:val="20"/>
        <w:szCs w:val="20"/>
        <w:lang w:val="fr-FR" w:eastAsia="fr-FR"/>
      </w:rPr>
      <w:drawing>
        <wp:anchor distT="0" distB="0" distL="114300" distR="114300" simplePos="0" relativeHeight="251658241" behindDoc="0" locked="0" layoutInCell="1" allowOverlap="1" wp14:anchorId="33F0AED0" wp14:editId="336F2D64">
          <wp:simplePos x="0" y="0"/>
          <wp:positionH relativeFrom="column">
            <wp:posOffset>-635</wp:posOffset>
          </wp:positionH>
          <wp:positionV relativeFrom="paragraph">
            <wp:posOffset>287867</wp:posOffset>
          </wp:positionV>
          <wp:extent cx="2265680" cy="702401"/>
          <wp:effectExtent l="0" t="0" r="0" b="8890"/>
          <wp:wrapNone/>
          <wp:docPr id="541399386" name="Picture 54139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ev_logo.png"/>
                  <pic:cNvPicPr/>
                </pic:nvPicPr>
                <pic:blipFill>
                  <a:blip r:embed="rId2">
                    <a:extLst>
                      <a:ext uri="{28A0092B-C50C-407E-A947-70E740481C1C}">
                        <a14:useLocalDpi xmlns:a14="http://schemas.microsoft.com/office/drawing/2010/main" val="0"/>
                      </a:ext>
                    </a:extLst>
                  </a:blip>
                  <a:stretch>
                    <a:fillRect/>
                  </a:stretch>
                </pic:blipFill>
                <pic:spPr>
                  <a:xfrm>
                    <a:off x="0" y="0"/>
                    <a:ext cx="2265680" cy="70240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74028F">
      <w:rPr>
        <w:noProof/>
        <w:sz w:val="20"/>
        <w:szCs w:val="20"/>
        <w:lang w:val="fr-FR" w:eastAsia="fr-FR"/>
      </w:rPr>
      <w:drawing>
        <wp:anchor distT="0" distB="0" distL="114300" distR="114300" simplePos="0" relativeHeight="251658242" behindDoc="1" locked="0" layoutInCell="1" allowOverlap="1" wp14:anchorId="4B2D2846" wp14:editId="1E6EE231">
          <wp:simplePos x="0" y="0"/>
          <wp:positionH relativeFrom="column">
            <wp:posOffset>-871855</wp:posOffset>
          </wp:positionH>
          <wp:positionV relativeFrom="paragraph">
            <wp:posOffset>31750</wp:posOffset>
          </wp:positionV>
          <wp:extent cx="4062095" cy="4008120"/>
          <wp:effectExtent l="0" t="0" r="1905" b="5080"/>
          <wp:wrapNone/>
          <wp:docPr id="921516437" name="Picture 92151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template.jpg"/>
                  <pic:cNvPicPr/>
                </pic:nvPicPr>
                <pic:blipFill rotWithShape="1">
                  <a:blip r:embed="rId3">
                    <a:extLst>
                      <a:ext uri="{28A0092B-C50C-407E-A947-70E740481C1C}">
                        <a14:useLocalDpi xmlns:a14="http://schemas.microsoft.com/office/drawing/2010/main" val="0"/>
                      </a:ext>
                    </a:extLst>
                  </a:blip>
                  <a:srcRect r="36992" b="44510"/>
                  <a:stretch/>
                </pic:blipFill>
                <pic:spPr bwMode="auto">
                  <a:xfrm>
                    <a:off x="0" y="0"/>
                    <a:ext cx="4062095" cy="40081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1A79"/>
    <w:multiLevelType w:val="multilevel"/>
    <w:tmpl w:val="A024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D13DA"/>
    <w:multiLevelType w:val="hybridMultilevel"/>
    <w:tmpl w:val="77FA47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A434EB"/>
    <w:multiLevelType w:val="hybridMultilevel"/>
    <w:tmpl w:val="1E481CB8"/>
    <w:lvl w:ilvl="0" w:tplc="3F7AB8E8">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AC65FA0"/>
    <w:multiLevelType w:val="multilevel"/>
    <w:tmpl w:val="3862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04216"/>
    <w:multiLevelType w:val="hybridMultilevel"/>
    <w:tmpl w:val="F80A53D2"/>
    <w:lvl w:ilvl="0" w:tplc="FA263AB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B4AC9"/>
    <w:multiLevelType w:val="hybridMultilevel"/>
    <w:tmpl w:val="B13E40C0"/>
    <w:lvl w:ilvl="0" w:tplc="0409000F">
      <w:start w:val="1"/>
      <w:numFmt w:val="decimal"/>
      <w:lvlText w:val="%1."/>
      <w:lvlJc w:val="left"/>
      <w:pPr>
        <w:ind w:left="933" w:hanging="360"/>
      </w:pPr>
    </w:lvl>
    <w:lvl w:ilvl="1" w:tplc="04090019">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6" w15:restartNumberingAfterBreak="0">
    <w:nsid w:val="27D67DB0"/>
    <w:multiLevelType w:val="hybridMultilevel"/>
    <w:tmpl w:val="37064C7E"/>
    <w:lvl w:ilvl="0" w:tplc="C8305D7E">
      <w:numFmt w:val="bullet"/>
      <w:lvlText w:val="–"/>
      <w:lvlJc w:val="left"/>
      <w:pPr>
        <w:ind w:left="720" w:hanging="360"/>
      </w:pPr>
      <w:rPr>
        <w:rFonts w:ascii="Calibri" w:eastAsia="Times New Roman" w:hAnsi="Calibri" w:cs="Calibri" w:hint="default"/>
        <w:b/>
        <w:color w:val="FF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FAC02E6"/>
    <w:multiLevelType w:val="hybridMultilevel"/>
    <w:tmpl w:val="72685BB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FED4F6F"/>
    <w:multiLevelType w:val="multilevel"/>
    <w:tmpl w:val="19A07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83F7A"/>
    <w:multiLevelType w:val="multilevel"/>
    <w:tmpl w:val="BEAC8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B62D9"/>
    <w:multiLevelType w:val="multilevel"/>
    <w:tmpl w:val="C8FAC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85692"/>
    <w:multiLevelType w:val="hybridMultilevel"/>
    <w:tmpl w:val="8EAE4332"/>
    <w:lvl w:ilvl="0" w:tplc="17D800E4">
      <w:start w:val="1"/>
      <w:numFmt w:val="upp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085294"/>
    <w:multiLevelType w:val="hybridMultilevel"/>
    <w:tmpl w:val="C854B3E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7F5B13"/>
    <w:multiLevelType w:val="hybridMultilevel"/>
    <w:tmpl w:val="6DA6F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37160"/>
    <w:multiLevelType w:val="hybridMultilevel"/>
    <w:tmpl w:val="62F82BEA"/>
    <w:lvl w:ilvl="0" w:tplc="A28EB9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F2E82"/>
    <w:multiLevelType w:val="hybridMultilevel"/>
    <w:tmpl w:val="C4349876"/>
    <w:lvl w:ilvl="0" w:tplc="27BC998C">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78366D"/>
    <w:multiLevelType w:val="multilevel"/>
    <w:tmpl w:val="87BA7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C5BD3"/>
    <w:multiLevelType w:val="hybridMultilevel"/>
    <w:tmpl w:val="B2C85554"/>
    <w:lvl w:ilvl="0" w:tplc="0A98D2D0">
      <w:start w:val="1"/>
      <w:numFmt w:val="upperLetter"/>
      <w:pStyle w:val="Heading1"/>
      <w:lvlText w:val="%1."/>
      <w:lvlJc w:val="left"/>
      <w:pPr>
        <w:ind w:left="360" w:hanging="360"/>
      </w:pPr>
      <w:rPr>
        <w:rFonts w:hint="default"/>
      </w:rPr>
    </w:lvl>
    <w:lvl w:ilvl="1" w:tplc="1250EB5E">
      <w:start w:val="1"/>
      <w:numFmt w:val="lowerLetter"/>
      <w:lvlText w:val="(%2)"/>
      <w:lvlJc w:val="left"/>
      <w:pPr>
        <w:ind w:left="1440" w:hanging="360"/>
      </w:pPr>
      <w:rPr>
        <w:rFonts w:hint="default"/>
        <w:b/>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17358F"/>
    <w:multiLevelType w:val="hybridMultilevel"/>
    <w:tmpl w:val="52947FFA"/>
    <w:lvl w:ilvl="0" w:tplc="08090013">
      <w:start w:val="1"/>
      <w:numFmt w:val="upperRoman"/>
      <w:lvlText w:val="%1."/>
      <w:lvlJc w:val="right"/>
      <w:pPr>
        <w:ind w:left="214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6384B"/>
    <w:multiLevelType w:val="hybridMultilevel"/>
    <w:tmpl w:val="BE22D71C"/>
    <w:lvl w:ilvl="0" w:tplc="2000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055568"/>
    <w:multiLevelType w:val="hybridMultilevel"/>
    <w:tmpl w:val="03B812F2"/>
    <w:lvl w:ilvl="0" w:tplc="1D9A0BCE">
      <w:start w:val="1"/>
      <w:numFmt w:val="bullet"/>
      <w:lvlText w:val=""/>
      <w:lvlJc w:val="left"/>
      <w:pPr>
        <w:ind w:left="720" w:hanging="360"/>
      </w:pPr>
      <w:rPr>
        <w:rFonts w:ascii="Symbol" w:hAnsi="Symbol" w:hint="default"/>
        <w:color w:val="1F497D" w:themeColor="text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9A1444"/>
    <w:multiLevelType w:val="multilevel"/>
    <w:tmpl w:val="595C8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DCB0FE4"/>
    <w:multiLevelType w:val="hybridMultilevel"/>
    <w:tmpl w:val="D1960AD8"/>
    <w:lvl w:ilvl="0" w:tplc="0809000F">
      <w:start w:val="1"/>
      <w:numFmt w:val="decimal"/>
      <w:lvlText w:val="%1."/>
      <w:lvlJc w:val="left"/>
      <w:pPr>
        <w:ind w:left="720" w:hanging="360"/>
      </w:pPr>
    </w:lvl>
    <w:lvl w:ilvl="1" w:tplc="4C780B32">
      <w:start w:val="1"/>
      <w:numFmt w:val="decimal"/>
      <w:lvlText w:val="%2."/>
      <w:lvlJc w:val="left"/>
      <w:pPr>
        <w:ind w:left="1440" w:hanging="360"/>
      </w:pPr>
      <w:rPr>
        <w:color w:val="C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15D59"/>
    <w:multiLevelType w:val="hybridMultilevel"/>
    <w:tmpl w:val="DBD625F6"/>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3F6439"/>
    <w:multiLevelType w:val="multilevel"/>
    <w:tmpl w:val="57609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AF7922"/>
    <w:multiLevelType w:val="multilevel"/>
    <w:tmpl w:val="A6BAA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111F9"/>
    <w:multiLevelType w:val="hybridMultilevel"/>
    <w:tmpl w:val="7D1C37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486FFC"/>
    <w:multiLevelType w:val="hybridMultilevel"/>
    <w:tmpl w:val="88C211EC"/>
    <w:lvl w:ilvl="0" w:tplc="6C7099E6">
      <w:start w:val="2"/>
      <w:numFmt w:val="bullet"/>
      <w:lvlText w:val="-"/>
      <w:lvlJc w:val="left"/>
      <w:pPr>
        <w:ind w:left="720" w:hanging="360"/>
      </w:pPr>
      <w:rPr>
        <w:rFonts w:ascii="Century" w:eastAsiaTheme="minorHAnsi" w:hAnsi="Centur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D680E90"/>
    <w:multiLevelType w:val="hybridMultilevel"/>
    <w:tmpl w:val="C8B6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B58EE"/>
    <w:multiLevelType w:val="hybridMultilevel"/>
    <w:tmpl w:val="B83ECAEE"/>
    <w:lvl w:ilvl="0" w:tplc="04090013">
      <w:start w:val="1"/>
      <w:numFmt w:val="upperRoman"/>
      <w:lvlText w:val="%1."/>
      <w:lvlJc w:val="right"/>
      <w:pPr>
        <w:ind w:left="2149" w:hanging="360"/>
      </w:pPr>
    </w:lvl>
    <w:lvl w:ilvl="1" w:tplc="CCB2819C">
      <w:start w:val="2"/>
      <w:numFmt w:val="bullet"/>
      <w:lvlText w:val=""/>
      <w:lvlJc w:val="left"/>
      <w:pPr>
        <w:ind w:left="2869" w:hanging="360"/>
      </w:pPr>
      <w:rPr>
        <w:rFonts w:ascii="Symbol" w:eastAsiaTheme="minorHAnsi" w:hAnsi="Symbol" w:cstheme="minorBidi" w:hint="default"/>
      </w:r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0" w15:restartNumberingAfterBreak="0">
    <w:nsid w:val="730C5F2B"/>
    <w:multiLevelType w:val="hybridMultilevel"/>
    <w:tmpl w:val="918E7ADC"/>
    <w:lvl w:ilvl="0" w:tplc="198A36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D5DEA"/>
    <w:multiLevelType w:val="hybridMultilevel"/>
    <w:tmpl w:val="40521D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644A3D"/>
    <w:multiLevelType w:val="multilevel"/>
    <w:tmpl w:val="B2107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6" w:hanging="426"/>
      </w:pPr>
      <w:rPr>
        <w:rFonts w:cs="Arial" w:hint="default"/>
        <w:color w:val="FF000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402E5"/>
    <w:multiLevelType w:val="hybridMultilevel"/>
    <w:tmpl w:val="CBDC3B7A"/>
    <w:lvl w:ilvl="0" w:tplc="4566EB58">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20344615">
    <w:abstractNumId w:val="3"/>
  </w:num>
  <w:num w:numId="2" w16cid:durableId="2060933401">
    <w:abstractNumId w:val="28"/>
  </w:num>
  <w:num w:numId="3" w16cid:durableId="714700010">
    <w:abstractNumId w:val="22"/>
  </w:num>
  <w:num w:numId="4" w16cid:durableId="2022318531">
    <w:abstractNumId w:val="32"/>
  </w:num>
  <w:num w:numId="5" w16cid:durableId="604382041">
    <w:abstractNumId w:val="25"/>
  </w:num>
  <w:num w:numId="6" w16cid:durableId="1258562167">
    <w:abstractNumId w:val="10"/>
  </w:num>
  <w:num w:numId="7" w16cid:durableId="568613766">
    <w:abstractNumId w:val="30"/>
  </w:num>
  <w:num w:numId="8" w16cid:durableId="345523526">
    <w:abstractNumId w:val="31"/>
  </w:num>
  <w:num w:numId="9" w16cid:durableId="155848253">
    <w:abstractNumId w:val="12"/>
  </w:num>
  <w:num w:numId="10" w16cid:durableId="665673610">
    <w:abstractNumId w:val="14"/>
  </w:num>
  <w:num w:numId="11" w16cid:durableId="460153028">
    <w:abstractNumId w:val="17"/>
  </w:num>
  <w:num w:numId="12" w16cid:durableId="361982710">
    <w:abstractNumId w:val="29"/>
  </w:num>
  <w:num w:numId="13" w16cid:durableId="1693720406">
    <w:abstractNumId w:val="18"/>
  </w:num>
  <w:num w:numId="14" w16cid:durableId="1702433202">
    <w:abstractNumId w:val="13"/>
  </w:num>
  <w:num w:numId="15" w16cid:durableId="55671863">
    <w:abstractNumId w:val="5"/>
  </w:num>
  <w:num w:numId="16" w16cid:durableId="1517620998">
    <w:abstractNumId w:val="15"/>
  </w:num>
  <w:num w:numId="17" w16cid:durableId="671302913">
    <w:abstractNumId w:val="20"/>
  </w:num>
  <w:num w:numId="18" w16cid:durableId="849753401">
    <w:abstractNumId w:val="2"/>
  </w:num>
  <w:num w:numId="19" w16cid:durableId="1881892827">
    <w:abstractNumId w:val="2"/>
  </w:num>
  <w:num w:numId="20" w16cid:durableId="1519075912">
    <w:abstractNumId w:val="11"/>
  </w:num>
  <w:num w:numId="21" w16cid:durableId="1515653727">
    <w:abstractNumId w:val="7"/>
  </w:num>
  <w:num w:numId="22" w16cid:durableId="1822497668">
    <w:abstractNumId w:val="4"/>
  </w:num>
  <w:num w:numId="23" w16cid:durableId="521819162">
    <w:abstractNumId w:val="26"/>
  </w:num>
  <w:num w:numId="24" w16cid:durableId="962810187">
    <w:abstractNumId w:val="27"/>
  </w:num>
  <w:num w:numId="25" w16cid:durableId="1526552706">
    <w:abstractNumId w:val="19"/>
  </w:num>
  <w:num w:numId="26" w16cid:durableId="627659657">
    <w:abstractNumId w:val="24"/>
  </w:num>
  <w:num w:numId="27" w16cid:durableId="858196709">
    <w:abstractNumId w:val="8"/>
  </w:num>
  <w:num w:numId="28" w16cid:durableId="1601523819">
    <w:abstractNumId w:val="16"/>
  </w:num>
  <w:num w:numId="29" w16cid:durableId="1654597259">
    <w:abstractNumId w:val="0"/>
  </w:num>
  <w:num w:numId="30" w16cid:durableId="619266666">
    <w:abstractNumId w:val="9"/>
  </w:num>
  <w:num w:numId="31" w16cid:durableId="1016804855">
    <w:abstractNumId w:val="21"/>
  </w:num>
  <w:num w:numId="32" w16cid:durableId="2139034294">
    <w:abstractNumId w:val="33"/>
  </w:num>
  <w:num w:numId="33" w16cid:durableId="472790084">
    <w:abstractNumId w:val="6"/>
  </w:num>
  <w:num w:numId="34" w16cid:durableId="683215407">
    <w:abstractNumId w:val="23"/>
  </w:num>
  <w:num w:numId="35" w16cid:durableId="10886669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CB"/>
    <w:rsid w:val="00002D9C"/>
    <w:rsid w:val="000133C9"/>
    <w:rsid w:val="00025D61"/>
    <w:rsid w:val="00035BE6"/>
    <w:rsid w:val="0004338A"/>
    <w:rsid w:val="000438D4"/>
    <w:rsid w:val="00046E7E"/>
    <w:rsid w:val="00052B3F"/>
    <w:rsid w:val="00053066"/>
    <w:rsid w:val="000577D5"/>
    <w:rsid w:val="00064D5A"/>
    <w:rsid w:val="00087B2F"/>
    <w:rsid w:val="00095CB4"/>
    <w:rsid w:val="000A199E"/>
    <w:rsid w:val="000A3734"/>
    <w:rsid w:val="000A76A3"/>
    <w:rsid w:val="000A7F9A"/>
    <w:rsid w:val="000B6859"/>
    <w:rsid w:val="000C33F5"/>
    <w:rsid w:val="000D30EA"/>
    <w:rsid w:val="000E0AE1"/>
    <w:rsid w:val="000E206E"/>
    <w:rsid w:val="00110222"/>
    <w:rsid w:val="0012077B"/>
    <w:rsid w:val="001534FE"/>
    <w:rsid w:val="0016087E"/>
    <w:rsid w:val="001839CB"/>
    <w:rsid w:val="00185008"/>
    <w:rsid w:val="001A24F0"/>
    <w:rsid w:val="001A4865"/>
    <w:rsid w:val="001B3645"/>
    <w:rsid w:val="001B5D6C"/>
    <w:rsid w:val="001C402D"/>
    <w:rsid w:val="001C67E0"/>
    <w:rsid w:val="001D5D6D"/>
    <w:rsid w:val="001E5E52"/>
    <w:rsid w:val="001F7BF0"/>
    <w:rsid w:val="002014CC"/>
    <w:rsid w:val="00201F28"/>
    <w:rsid w:val="00203231"/>
    <w:rsid w:val="00204BBC"/>
    <w:rsid w:val="00204DDB"/>
    <w:rsid w:val="00207F01"/>
    <w:rsid w:val="00212D33"/>
    <w:rsid w:val="00216AC2"/>
    <w:rsid w:val="0022655F"/>
    <w:rsid w:val="00232E5C"/>
    <w:rsid w:val="00262BFF"/>
    <w:rsid w:val="002636F8"/>
    <w:rsid w:val="002816FB"/>
    <w:rsid w:val="00281C9B"/>
    <w:rsid w:val="00283B25"/>
    <w:rsid w:val="00286C4C"/>
    <w:rsid w:val="002A605B"/>
    <w:rsid w:val="002A66D4"/>
    <w:rsid w:val="002A7C19"/>
    <w:rsid w:val="002B0ED1"/>
    <w:rsid w:val="002B376B"/>
    <w:rsid w:val="002B69CC"/>
    <w:rsid w:val="002D66F4"/>
    <w:rsid w:val="002E25A3"/>
    <w:rsid w:val="002E30EE"/>
    <w:rsid w:val="002F317F"/>
    <w:rsid w:val="00303CA9"/>
    <w:rsid w:val="00306F9A"/>
    <w:rsid w:val="00322801"/>
    <w:rsid w:val="00330258"/>
    <w:rsid w:val="0033538B"/>
    <w:rsid w:val="003602C1"/>
    <w:rsid w:val="00374933"/>
    <w:rsid w:val="003A7ACF"/>
    <w:rsid w:val="003B0072"/>
    <w:rsid w:val="003B1201"/>
    <w:rsid w:val="003B17F5"/>
    <w:rsid w:val="003B23B7"/>
    <w:rsid w:val="003D3228"/>
    <w:rsid w:val="003D659D"/>
    <w:rsid w:val="003E057E"/>
    <w:rsid w:val="003E56C1"/>
    <w:rsid w:val="00410A18"/>
    <w:rsid w:val="00410C9F"/>
    <w:rsid w:val="004179D3"/>
    <w:rsid w:val="0043092E"/>
    <w:rsid w:val="00435408"/>
    <w:rsid w:val="0044397B"/>
    <w:rsid w:val="00443B6B"/>
    <w:rsid w:val="0044531B"/>
    <w:rsid w:val="00447717"/>
    <w:rsid w:val="0045222E"/>
    <w:rsid w:val="004768F9"/>
    <w:rsid w:val="00492069"/>
    <w:rsid w:val="004956C2"/>
    <w:rsid w:val="004A7C02"/>
    <w:rsid w:val="004C445F"/>
    <w:rsid w:val="004C7DAF"/>
    <w:rsid w:val="004D4673"/>
    <w:rsid w:val="004D61B7"/>
    <w:rsid w:val="004E24AB"/>
    <w:rsid w:val="00511A57"/>
    <w:rsid w:val="005153AA"/>
    <w:rsid w:val="00520070"/>
    <w:rsid w:val="0052457A"/>
    <w:rsid w:val="0052554D"/>
    <w:rsid w:val="00531589"/>
    <w:rsid w:val="0055405D"/>
    <w:rsid w:val="00566652"/>
    <w:rsid w:val="00576B54"/>
    <w:rsid w:val="005A079C"/>
    <w:rsid w:val="005A44A1"/>
    <w:rsid w:val="005B06BC"/>
    <w:rsid w:val="005B5845"/>
    <w:rsid w:val="005B6847"/>
    <w:rsid w:val="005B73DC"/>
    <w:rsid w:val="005D471C"/>
    <w:rsid w:val="005D5969"/>
    <w:rsid w:val="005E0536"/>
    <w:rsid w:val="005F2ECC"/>
    <w:rsid w:val="005F42C6"/>
    <w:rsid w:val="00606B27"/>
    <w:rsid w:val="00612980"/>
    <w:rsid w:val="0063290D"/>
    <w:rsid w:val="00634F6D"/>
    <w:rsid w:val="00642E3E"/>
    <w:rsid w:val="00654BC5"/>
    <w:rsid w:val="00654BE0"/>
    <w:rsid w:val="006557C0"/>
    <w:rsid w:val="00657349"/>
    <w:rsid w:val="00660F6F"/>
    <w:rsid w:val="006624F5"/>
    <w:rsid w:val="00663B76"/>
    <w:rsid w:val="00665DBF"/>
    <w:rsid w:val="00666985"/>
    <w:rsid w:val="006758D7"/>
    <w:rsid w:val="00682FAB"/>
    <w:rsid w:val="006A3C1B"/>
    <w:rsid w:val="006A54D8"/>
    <w:rsid w:val="006B43DE"/>
    <w:rsid w:val="006B5E41"/>
    <w:rsid w:val="006C563E"/>
    <w:rsid w:val="006C5FA5"/>
    <w:rsid w:val="006D001B"/>
    <w:rsid w:val="006D26C4"/>
    <w:rsid w:val="006D65F9"/>
    <w:rsid w:val="006D74C3"/>
    <w:rsid w:val="006E1CE6"/>
    <w:rsid w:val="006E27B7"/>
    <w:rsid w:val="006E73D4"/>
    <w:rsid w:val="006F2F6E"/>
    <w:rsid w:val="006F59A5"/>
    <w:rsid w:val="007004B0"/>
    <w:rsid w:val="00703099"/>
    <w:rsid w:val="0070483F"/>
    <w:rsid w:val="007070C7"/>
    <w:rsid w:val="00714605"/>
    <w:rsid w:val="00725D42"/>
    <w:rsid w:val="00730128"/>
    <w:rsid w:val="0074028F"/>
    <w:rsid w:val="0075672D"/>
    <w:rsid w:val="0077290D"/>
    <w:rsid w:val="00774586"/>
    <w:rsid w:val="00793EB9"/>
    <w:rsid w:val="00794D2C"/>
    <w:rsid w:val="007A51E1"/>
    <w:rsid w:val="007B5625"/>
    <w:rsid w:val="007C5310"/>
    <w:rsid w:val="007D07F0"/>
    <w:rsid w:val="007F1268"/>
    <w:rsid w:val="007F40C0"/>
    <w:rsid w:val="008056AF"/>
    <w:rsid w:val="008102FB"/>
    <w:rsid w:val="0081668F"/>
    <w:rsid w:val="00820527"/>
    <w:rsid w:val="0082604A"/>
    <w:rsid w:val="00827E26"/>
    <w:rsid w:val="00840B72"/>
    <w:rsid w:val="00845066"/>
    <w:rsid w:val="00853CCD"/>
    <w:rsid w:val="00855671"/>
    <w:rsid w:val="00865BBD"/>
    <w:rsid w:val="008B620A"/>
    <w:rsid w:val="008C348A"/>
    <w:rsid w:val="008D0EF1"/>
    <w:rsid w:val="008D7369"/>
    <w:rsid w:val="008E1FDE"/>
    <w:rsid w:val="008F2084"/>
    <w:rsid w:val="008F3893"/>
    <w:rsid w:val="00910E13"/>
    <w:rsid w:val="00913580"/>
    <w:rsid w:val="00936FCE"/>
    <w:rsid w:val="00942F72"/>
    <w:rsid w:val="009435E5"/>
    <w:rsid w:val="00946D48"/>
    <w:rsid w:val="009563B9"/>
    <w:rsid w:val="0096307C"/>
    <w:rsid w:val="009741AB"/>
    <w:rsid w:val="00977B32"/>
    <w:rsid w:val="00983947"/>
    <w:rsid w:val="00984B72"/>
    <w:rsid w:val="00986016"/>
    <w:rsid w:val="009912C8"/>
    <w:rsid w:val="00992B4A"/>
    <w:rsid w:val="009A354D"/>
    <w:rsid w:val="009B3ED6"/>
    <w:rsid w:val="009B7C4F"/>
    <w:rsid w:val="009C5065"/>
    <w:rsid w:val="009C6ECB"/>
    <w:rsid w:val="009D6593"/>
    <w:rsid w:val="009D66D3"/>
    <w:rsid w:val="009E4EF1"/>
    <w:rsid w:val="009F16C7"/>
    <w:rsid w:val="00A01471"/>
    <w:rsid w:val="00A02296"/>
    <w:rsid w:val="00A05527"/>
    <w:rsid w:val="00A34A94"/>
    <w:rsid w:val="00A36C74"/>
    <w:rsid w:val="00A418BE"/>
    <w:rsid w:val="00A55AFB"/>
    <w:rsid w:val="00A57A00"/>
    <w:rsid w:val="00A65B23"/>
    <w:rsid w:val="00A70EDD"/>
    <w:rsid w:val="00A83D15"/>
    <w:rsid w:val="00AA1E63"/>
    <w:rsid w:val="00AA2A9E"/>
    <w:rsid w:val="00AA64A8"/>
    <w:rsid w:val="00AB4310"/>
    <w:rsid w:val="00AC4C5C"/>
    <w:rsid w:val="00AD70CC"/>
    <w:rsid w:val="00AD72E5"/>
    <w:rsid w:val="00AF6203"/>
    <w:rsid w:val="00B00624"/>
    <w:rsid w:val="00B15177"/>
    <w:rsid w:val="00B177CF"/>
    <w:rsid w:val="00B22709"/>
    <w:rsid w:val="00B23BD9"/>
    <w:rsid w:val="00B25096"/>
    <w:rsid w:val="00B31D86"/>
    <w:rsid w:val="00B34E4C"/>
    <w:rsid w:val="00B52132"/>
    <w:rsid w:val="00B52762"/>
    <w:rsid w:val="00B676AC"/>
    <w:rsid w:val="00B72257"/>
    <w:rsid w:val="00B77AFA"/>
    <w:rsid w:val="00B8798D"/>
    <w:rsid w:val="00B90D7F"/>
    <w:rsid w:val="00B92F4A"/>
    <w:rsid w:val="00BA6DDD"/>
    <w:rsid w:val="00BB334A"/>
    <w:rsid w:val="00BC40BD"/>
    <w:rsid w:val="00C013B4"/>
    <w:rsid w:val="00C20EB5"/>
    <w:rsid w:val="00C35A0E"/>
    <w:rsid w:val="00C37237"/>
    <w:rsid w:val="00C435D0"/>
    <w:rsid w:val="00C44F87"/>
    <w:rsid w:val="00C55D18"/>
    <w:rsid w:val="00C55EEC"/>
    <w:rsid w:val="00C624E7"/>
    <w:rsid w:val="00C72F43"/>
    <w:rsid w:val="00C7580F"/>
    <w:rsid w:val="00C76F94"/>
    <w:rsid w:val="00C8689B"/>
    <w:rsid w:val="00C9060F"/>
    <w:rsid w:val="00CA642B"/>
    <w:rsid w:val="00CB1CE2"/>
    <w:rsid w:val="00CB2428"/>
    <w:rsid w:val="00CB42B9"/>
    <w:rsid w:val="00CD0493"/>
    <w:rsid w:val="00CD1981"/>
    <w:rsid w:val="00CF4FE2"/>
    <w:rsid w:val="00D0610A"/>
    <w:rsid w:val="00D070F0"/>
    <w:rsid w:val="00D12800"/>
    <w:rsid w:val="00D15E47"/>
    <w:rsid w:val="00D16ECF"/>
    <w:rsid w:val="00D20D4C"/>
    <w:rsid w:val="00D45454"/>
    <w:rsid w:val="00D54055"/>
    <w:rsid w:val="00D5685D"/>
    <w:rsid w:val="00D83C03"/>
    <w:rsid w:val="00D9159B"/>
    <w:rsid w:val="00D92882"/>
    <w:rsid w:val="00D93A65"/>
    <w:rsid w:val="00DA0AB9"/>
    <w:rsid w:val="00DA43C1"/>
    <w:rsid w:val="00DC3690"/>
    <w:rsid w:val="00DD193D"/>
    <w:rsid w:val="00DD69A3"/>
    <w:rsid w:val="00DE1C90"/>
    <w:rsid w:val="00E05759"/>
    <w:rsid w:val="00E06889"/>
    <w:rsid w:val="00E06942"/>
    <w:rsid w:val="00E111F8"/>
    <w:rsid w:val="00E14D8E"/>
    <w:rsid w:val="00E167EF"/>
    <w:rsid w:val="00E169A0"/>
    <w:rsid w:val="00E24DC6"/>
    <w:rsid w:val="00E30335"/>
    <w:rsid w:val="00E42CC5"/>
    <w:rsid w:val="00E531C2"/>
    <w:rsid w:val="00E53BDE"/>
    <w:rsid w:val="00E6375B"/>
    <w:rsid w:val="00E67313"/>
    <w:rsid w:val="00E70466"/>
    <w:rsid w:val="00E8198D"/>
    <w:rsid w:val="00E81C34"/>
    <w:rsid w:val="00E916E7"/>
    <w:rsid w:val="00EA2BD6"/>
    <w:rsid w:val="00EB0432"/>
    <w:rsid w:val="00EB3985"/>
    <w:rsid w:val="00EE6A56"/>
    <w:rsid w:val="00EE7BAD"/>
    <w:rsid w:val="00F00997"/>
    <w:rsid w:val="00F00B47"/>
    <w:rsid w:val="00F04C63"/>
    <w:rsid w:val="00F101BC"/>
    <w:rsid w:val="00F14B37"/>
    <w:rsid w:val="00F1629B"/>
    <w:rsid w:val="00F302FB"/>
    <w:rsid w:val="00F30ED0"/>
    <w:rsid w:val="00F472D8"/>
    <w:rsid w:val="00F525BB"/>
    <w:rsid w:val="00F52FCA"/>
    <w:rsid w:val="00F608DD"/>
    <w:rsid w:val="00F618EF"/>
    <w:rsid w:val="00F733ED"/>
    <w:rsid w:val="00F76578"/>
    <w:rsid w:val="00F854F1"/>
    <w:rsid w:val="00F86534"/>
    <w:rsid w:val="00F86F66"/>
    <w:rsid w:val="00FB0D89"/>
    <w:rsid w:val="00FC0098"/>
    <w:rsid w:val="00FC00DE"/>
    <w:rsid w:val="00FC6067"/>
    <w:rsid w:val="00FD212B"/>
    <w:rsid w:val="00FD3ABA"/>
    <w:rsid w:val="00FD7E91"/>
    <w:rsid w:val="00FE4918"/>
    <w:rsid w:val="00FF0514"/>
    <w:rsid w:val="00FF5890"/>
    <w:rsid w:val="016DDFFC"/>
    <w:rsid w:val="04472E21"/>
    <w:rsid w:val="0BD8C03F"/>
    <w:rsid w:val="0C2E4CFE"/>
    <w:rsid w:val="12865994"/>
    <w:rsid w:val="130F5B48"/>
    <w:rsid w:val="13352483"/>
    <w:rsid w:val="19651247"/>
    <w:rsid w:val="23876013"/>
    <w:rsid w:val="2DA39D04"/>
    <w:rsid w:val="2EB75078"/>
    <w:rsid w:val="2ED05D58"/>
    <w:rsid w:val="3456E38B"/>
    <w:rsid w:val="34B9CC6D"/>
    <w:rsid w:val="35636C6D"/>
    <w:rsid w:val="3B5AF3D8"/>
    <w:rsid w:val="3B7FB823"/>
    <w:rsid w:val="3BB40EEA"/>
    <w:rsid w:val="3BBEE2A3"/>
    <w:rsid w:val="3C88F9BF"/>
    <w:rsid w:val="40D0280F"/>
    <w:rsid w:val="436F9F15"/>
    <w:rsid w:val="4ABCE1A4"/>
    <w:rsid w:val="4E941F1C"/>
    <w:rsid w:val="4ED35806"/>
    <w:rsid w:val="52156FA3"/>
    <w:rsid w:val="56FFA7F5"/>
    <w:rsid w:val="5728306A"/>
    <w:rsid w:val="579F3276"/>
    <w:rsid w:val="59B4469D"/>
    <w:rsid w:val="5D7C3161"/>
    <w:rsid w:val="6268D3E6"/>
    <w:rsid w:val="62A2BDE2"/>
    <w:rsid w:val="68EE67CF"/>
    <w:rsid w:val="69158CFE"/>
    <w:rsid w:val="6C25F78E"/>
    <w:rsid w:val="6E1EF26A"/>
    <w:rsid w:val="6E345814"/>
    <w:rsid w:val="6F111DC6"/>
    <w:rsid w:val="70119A3A"/>
    <w:rsid w:val="75908663"/>
    <w:rsid w:val="75B4544F"/>
    <w:rsid w:val="7726945C"/>
    <w:rsid w:val="780DC1F8"/>
    <w:rsid w:val="7C32B414"/>
    <w:rsid w:val="7F78534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4E286C"/>
  <w15:docId w15:val="{E0E9338B-E2BC-49D3-9DA6-CEA47303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A01471"/>
    <w:pPr>
      <w:numPr>
        <w:numId w:val="11"/>
      </w:numPr>
      <w:pBdr>
        <w:bottom w:val="single" w:sz="6" w:space="1" w:color="A50021"/>
      </w:pBdr>
      <w:autoSpaceDE w:val="0"/>
      <w:autoSpaceDN w:val="0"/>
      <w:adjustRightInd w:val="0"/>
      <w:spacing w:before="480" w:after="160"/>
      <w:jc w:val="both"/>
      <w:outlineLvl w:val="0"/>
    </w:pPr>
    <w:rPr>
      <w:rFonts w:ascii="Calibri" w:eastAsia="Calibri" w:hAnsi="Calibri" w:cs="ArialMT"/>
      <w:caps/>
      <w:color w:val="A50021"/>
      <w:sz w:val="24"/>
      <w:lang w:val="en-GB"/>
    </w:rPr>
  </w:style>
  <w:style w:type="paragraph" w:styleId="Heading3">
    <w:name w:val="heading 3"/>
    <w:basedOn w:val="Normal"/>
    <w:next w:val="Normal"/>
    <w:link w:val="Heading3Char"/>
    <w:uiPriority w:val="9"/>
    <w:unhideWhenUsed/>
    <w:qFormat/>
    <w:rsid w:val="007729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271"/>
    </w:pPr>
    <w:rPr>
      <w:rFonts w:ascii="PMingLiU" w:eastAsia="PMingLiU" w:hAnsi="PMingLiU"/>
      <w:sz w:val="20"/>
      <w:szCs w:val="20"/>
    </w:rPr>
  </w:style>
  <w:style w:type="paragraph" w:customStyle="1" w:styleId="Titre11">
    <w:name w:val="Titre 11"/>
    <w:basedOn w:val="Normal"/>
    <w:uiPriority w:val="1"/>
    <w:qFormat/>
    <w:pPr>
      <w:spacing w:before="134"/>
      <w:ind w:left="1130"/>
      <w:outlineLvl w:val="1"/>
    </w:pPr>
    <w:rPr>
      <w:rFonts w:ascii="Tahoma" w:eastAsia="Tahoma" w:hAnsi="Tahoma"/>
      <w:sz w:val="28"/>
      <w:szCs w:val="28"/>
    </w:rPr>
  </w:style>
  <w:style w:type="paragraph" w:customStyle="1" w:styleId="Titre21">
    <w:name w:val="Titre 21"/>
    <w:basedOn w:val="Normal"/>
    <w:uiPriority w:val="1"/>
    <w:qFormat/>
    <w:pPr>
      <w:ind w:left="20"/>
      <w:outlineLvl w:val="2"/>
    </w:pPr>
    <w:rPr>
      <w:rFonts w:ascii="Tahoma" w:eastAsia="Tahoma" w:hAnsi="Tahoma"/>
      <w:b/>
      <w:bCs/>
      <w:sz w:val="24"/>
      <w:szCs w:val="24"/>
    </w:rPr>
  </w:style>
  <w:style w:type="paragraph" w:customStyle="1" w:styleId="Titre31">
    <w:name w:val="Titre 31"/>
    <w:basedOn w:val="Normal"/>
    <w:uiPriority w:val="1"/>
    <w:qFormat/>
    <w:pPr>
      <w:spacing w:before="174"/>
      <w:ind w:left="1336" w:hanging="287"/>
      <w:outlineLvl w:val="3"/>
    </w:pPr>
    <w:rPr>
      <w:rFonts w:ascii="Tahoma" w:eastAsia="Tahoma" w:hAnsi="Tahoma"/>
      <w:sz w:val="24"/>
      <w:szCs w:val="24"/>
    </w:rPr>
  </w:style>
  <w:style w:type="paragraph" w:customStyle="1" w:styleId="Titre41">
    <w:name w:val="Titre 41"/>
    <w:basedOn w:val="Normal"/>
    <w:uiPriority w:val="1"/>
    <w:qFormat/>
    <w:pPr>
      <w:ind w:left="1131"/>
      <w:outlineLvl w:val="4"/>
    </w:pPr>
    <w:rPr>
      <w:rFonts w:ascii="Times New Roman" w:eastAsia="Times New Roman" w:hAnsi="Times New Roman"/>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77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717"/>
    <w:rPr>
      <w:rFonts w:ascii="Lucida Grande" w:hAnsi="Lucida Grande" w:cs="Lucida Grande"/>
      <w:sz w:val="18"/>
      <w:szCs w:val="18"/>
    </w:rPr>
  </w:style>
  <w:style w:type="paragraph" w:styleId="Header">
    <w:name w:val="header"/>
    <w:basedOn w:val="Normal"/>
    <w:link w:val="HeaderChar"/>
    <w:unhideWhenUsed/>
    <w:rsid w:val="00447717"/>
    <w:pPr>
      <w:tabs>
        <w:tab w:val="center" w:pos="4536"/>
        <w:tab w:val="right" w:pos="9072"/>
      </w:tabs>
    </w:pPr>
  </w:style>
  <w:style w:type="character" w:customStyle="1" w:styleId="HeaderChar">
    <w:name w:val="Header Char"/>
    <w:basedOn w:val="DefaultParagraphFont"/>
    <w:link w:val="Header"/>
    <w:uiPriority w:val="99"/>
    <w:rsid w:val="00447717"/>
  </w:style>
  <w:style w:type="paragraph" w:styleId="Footer">
    <w:name w:val="footer"/>
    <w:basedOn w:val="Normal"/>
    <w:link w:val="FooterChar"/>
    <w:uiPriority w:val="99"/>
    <w:unhideWhenUsed/>
    <w:rsid w:val="00447717"/>
    <w:pPr>
      <w:tabs>
        <w:tab w:val="center" w:pos="4536"/>
        <w:tab w:val="right" w:pos="9072"/>
      </w:tabs>
    </w:pPr>
  </w:style>
  <w:style w:type="character" w:customStyle="1" w:styleId="FooterChar">
    <w:name w:val="Footer Char"/>
    <w:basedOn w:val="DefaultParagraphFont"/>
    <w:link w:val="Footer"/>
    <w:uiPriority w:val="99"/>
    <w:rsid w:val="00447717"/>
  </w:style>
  <w:style w:type="table" w:styleId="TableGrid">
    <w:name w:val="Table Grid"/>
    <w:basedOn w:val="TableNormal"/>
    <w:uiPriority w:val="39"/>
    <w:rsid w:val="002A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3D15"/>
  </w:style>
  <w:style w:type="paragraph" w:styleId="FootnoteText">
    <w:name w:val="footnote text"/>
    <w:basedOn w:val="Normal"/>
    <w:link w:val="FootnoteTextChar"/>
    <w:uiPriority w:val="99"/>
    <w:unhideWhenUsed/>
    <w:rsid w:val="00606B27"/>
    <w:rPr>
      <w:sz w:val="20"/>
      <w:szCs w:val="20"/>
    </w:rPr>
  </w:style>
  <w:style w:type="character" w:customStyle="1" w:styleId="FootnoteTextChar">
    <w:name w:val="Footnote Text Char"/>
    <w:basedOn w:val="DefaultParagraphFont"/>
    <w:link w:val="FootnoteText"/>
    <w:uiPriority w:val="99"/>
    <w:rsid w:val="00606B27"/>
    <w:rPr>
      <w:sz w:val="20"/>
      <w:szCs w:val="20"/>
    </w:rPr>
  </w:style>
  <w:style w:type="character" w:styleId="FootnoteReference">
    <w:name w:val="footnote reference"/>
    <w:basedOn w:val="DefaultParagraphFont"/>
    <w:uiPriority w:val="99"/>
    <w:unhideWhenUsed/>
    <w:rsid w:val="00606B27"/>
    <w:rPr>
      <w:vertAlign w:val="superscript"/>
    </w:rPr>
  </w:style>
  <w:style w:type="character" w:styleId="Hyperlink">
    <w:name w:val="Hyperlink"/>
    <w:basedOn w:val="DefaultParagraphFont"/>
    <w:uiPriority w:val="99"/>
    <w:unhideWhenUsed/>
    <w:rsid w:val="00606B27"/>
    <w:rPr>
      <w:color w:val="0000FF" w:themeColor="hyperlink"/>
      <w:u w:val="single"/>
    </w:rPr>
  </w:style>
  <w:style w:type="character" w:customStyle="1" w:styleId="UnresolvedMention1">
    <w:name w:val="Unresolved Mention1"/>
    <w:basedOn w:val="DefaultParagraphFont"/>
    <w:uiPriority w:val="99"/>
    <w:semiHidden/>
    <w:unhideWhenUsed/>
    <w:rsid w:val="00C55EEC"/>
    <w:rPr>
      <w:color w:val="808080"/>
      <w:shd w:val="clear" w:color="auto" w:fill="E6E6E6"/>
    </w:rPr>
  </w:style>
  <w:style w:type="paragraph" w:customStyle="1" w:styleId="ColorfulShading-Accent31">
    <w:name w:val="Colorful Shading - Accent 31"/>
    <w:aliases w:val="Liste à puces retrait droite"/>
    <w:basedOn w:val="Normal"/>
    <w:uiPriority w:val="34"/>
    <w:qFormat/>
    <w:rsid w:val="001D5D6D"/>
    <w:pPr>
      <w:widowControl/>
      <w:ind w:left="720"/>
      <w:contextualSpacing/>
    </w:pPr>
    <w:rPr>
      <w:rFonts w:ascii="Cambria" w:eastAsia="MS Mincho" w:hAnsi="Cambria" w:cs="Times New Roman"/>
      <w:sz w:val="24"/>
      <w:szCs w:val="24"/>
      <w:lang w:val="fr-BE"/>
    </w:rPr>
  </w:style>
  <w:style w:type="paragraph" w:styleId="NoSpacing">
    <w:name w:val="No Spacing"/>
    <w:uiPriority w:val="1"/>
    <w:qFormat/>
    <w:rsid w:val="001D5D6D"/>
    <w:pPr>
      <w:widowControl/>
    </w:pPr>
    <w:rPr>
      <w:rFonts w:eastAsiaTheme="minorEastAsia"/>
      <w:sz w:val="24"/>
      <w:szCs w:val="24"/>
      <w:lang w:val="fr-BE"/>
    </w:rPr>
  </w:style>
  <w:style w:type="character" w:customStyle="1" w:styleId="Heading1Char">
    <w:name w:val="Heading 1 Char"/>
    <w:basedOn w:val="DefaultParagraphFont"/>
    <w:link w:val="Heading1"/>
    <w:uiPriority w:val="9"/>
    <w:rsid w:val="00A01471"/>
    <w:rPr>
      <w:rFonts w:ascii="Calibri" w:eastAsia="Calibri" w:hAnsi="Calibri" w:cs="ArialMT"/>
      <w:caps/>
      <w:color w:val="A50021"/>
      <w:sz w:val="24"/>
      <w:lang w:val="en-GB"/>
    </w:rPr>
  </w:style>
  <w:style w:type="paragraph" w:customStyle="1" w:styleId="Default">
    <w:name w:val="Default"/>
    <w:rsid w:val="009741AB"/>
    <w:pPr>
      <w:widowControl/>
      <w:autoSpaceDE w:val="0"/>
      <w:autoSpaceDN w:val="0"/>
      <w:adjustRightInd w:val="0"/>
    </w:pPr>
    <w:rPr>
      <w:rFonts w:ascii="Candara" w:eastAsia="Times New Roman" w:hAnsi="Candara" w:cs="Candara"/>
      <w:color w:val="000000"/>
      <w:sz w:val="24"/>
      <w:szCs w:val="24"/>
      <w:lang w:val="fr-BE" w:eastAsia="fr-BE"/>
    </w:rPr>
  </w:style>
  <w:style w:type="character" w:styleId="UnresolvedMention">
    <w:name w:val="Unresolved Mention"/>
    <w:basedOn w:val="DefaultParagraphFont"/>
    <w:uiPriority w:val="99"/>
    <w:semiHidden/>
    <w:unhideWhenUsed/>
    <w:rsid w:val="00794D2C"/>
    <w:rPr>
      <w:color w:val="605E5C"/>
      <w:shd w:val="clear" w:color="auto" w:fill="E1DFDD"/>
    </w:rPr>
  </w:style>
  <w:style w:type="paragraph" w:styleId="Revision">
    <w:name w:val="Revision"/>
    <w:hidden/>
    <w:uiPriority w:val="99"/>
    <w:semiHidden/>
    <w:rsid w:val="009E4EF1"/>
    <w:pPr>
      <w:widowControl/>
    </w:pPr>
  </w:style>
  <w:style w:type="character" w:styleId="CommentReference">
    <w:name w:val="annotation reference"/>
    <w:basedOn w:val="DefaultParagraphFont"/>
    <w:uiPriority w:val="99"/>
    <w:semiHidden/>
    <w:unhideWhenUsed/>
    <w:rsid w:val="001839CB"/>
    <w:rPr>
      <w:sz w:val="16"/>
      <w:szCs w:val="16"/>
    </w:rPr>
  </w:style>
  <w:style w:type="paragraph" w:styleId="CommentText">
    <w:name w:val="annotation text"/>
    <w:basedOn w:val="Normal"/>
    <w:link w:val="CommentTextChar"/>
    <w:uiPriority w:val="99"/>
    <w:unhideWhenUsed/>
    <w:rsid w:val="001839CB"/>
    <w:rPr>
      <w:sz w:val="20"/>
      <w:szCs w:val="20"/>
    </w:rPr>
  </w:style>
  <w:style w:type="character" w:customStyle="1" w:styleId="CommentTextChar">
    <w:name w:val="Comment Text Char"/>
    <w:basedOn w:val="DefaultParagraphFont"/>
    <w:link w:val="CommentText"/>
    <w:uiPriority w:val="99"/>
    <w:rsid w:val="001839CB"/>
    <w:rPr>
      <w:sz w:val="20"/>
      <w:szCs w:val="20"/>
    </w:rPr>
  </w:style>
  <w:style w:type="paragraph" w:styleId="CommentSubject">
    <w:name w:val="annotation subject"/>
    <w:basedOn w:val="CommentText"/>
    <w:next w:val="CommentText"/>
    <w:link w:val="CommentSubjectChar"/>
    <w:uiPriority w:val="99"/>
    <w:semiHidden/>
    <w:unhideWhenUsed/>
    <w:rsid w:val="001839CB"/>
    <w:rPr>
      <w:b/>
      <w:bCs/>
    </w:rPr>
  </w:style>
  <w:style w:type="character" w:customStyle="1" w:styleId="CommentSubjectChar">
    <w:name w:val="Comment Subject Char"/>
    <w:basedOn w:val="CommentTextChar"/>
    <w:link w:val="CommentSubject"/>
    <w:uiPriority w:val="99"/>
    <w:semiHidden/>
    <w:rsid w:val="001839CB"/>
    <w:rPr>
      <w:b/>
      <w:bCs/>
      <w:sz w:val="20"/>
      <w:szCs w:val="20"/>
    </w:rPr>
  </w:style>
  <w:style w:type="character" w:customStyle="1" w:styleId="Heading3Char">
    <w:name w:val="Heading 3 Char"/>
    <w:basedOn w:val="DefaultParagraphFont"/>
    <w:link w:val="Heading3"/>
    <w:uiPriority w:val="9"/>
    <w:rsid w:val="007729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772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7125">
      <w:bodyDiv w:val="1"/>
      <w:marLeft w:val="0"/>
      <w:marRight w:val="0"/>
      <w:marTop w:val="0"/>
      <w:marBottom w:val="0"/>
      <w:divBdr>
        <w:top w:val="none" w:sz="0" w:space="0" w:color="auto"/>
        <w:left w:val="none" w:sz="0" w:space="0" w:color="auto"/>
        <w:bottom w:val="none" w:sz="0" w:space="0" w:color="auto"/>
        <w:right w:val="none" w:sz="0" w:space="0" w:color="auto"/>
      </w:divBdr>
    </w:div>
    <w:div w:id="341207188">
      <w:bodyDiv w:val="1"/>
      <w:marLeft w:val="0"/>
      <w:marRight w:val="0"/>
      <w:marTop w:val="0"/>
      <w:marBottom w:val="0"/>
      <w:divBdr>
        <w:top w:val="none" w:sz="0" w:space="0" w:color="auto"/>
        <w:left w:val="none" w:sz="0" w:space="0" w:color="auto"/>
        <w:bottom w:val="none" w:sz="0" w:space="0" w:color="auto"/>
        <w:right w:val="none" w:sz="0" w:space="0" w:color="auto"/>
      </w:divBdr>
    </w:div>
    <w:div w:id="357047144">
      <w:bodyDiv w:val="1"/>
      <w:marLeft w:val="0"/>
      <w:marRight w:val="0"/>
      <w:marTop w:val="0"/>
      <w:marBottom w:val="0"/>
      <w:divBdr>
        <w:top w:val="none" w:sz="0" w:space="0" w:color="auto"/>
        <w:left w:val="none" w:sz="0" w:space="0" w:color="auto"/>
        <w:bottom w:val="none" w:sz="0" w:space="0" w:color="auto"/>
        <w:right w:val="none" w:sz="0" w:space="0" w:color="auto"/>
      </w:divBdr>
    </w:div>
    <w:div w:id="427773363">
      <w:bodyDiv w:val="1"/>
      <w:marLeft w:val="0"/>
      <w:marRight w:val="0"/>
      <w:marTop w:val="0"/>
      <w:marBottom w:val="0"/>
      <w:divBdr>
        <w:top w:val="none" w:sz="0" w:space="0" w:color="auto"/>
        <w:left w:val="none" w:sz="0" w:space="0" w:color="auto"/>
        <w:bottom w:val="none" w:sz="0" w:space="0" w:color="auto"/>
        <w:right w:val="none" w:sz="0" w:space="0" w:color="auto"/>
      </w:divBdr>
    </w:div>
    <w:div w:id="450637972">
      <w:bodyDiv w:val="1"/>
      <w:marLeft w:val="0"/>
      <w:marRight w:val="0"/>
      <w:marTop w:val="0"/>
      <w:marBottom w:val="0"/>
      <w:divBdr>
        <w:top w:val="none" w:sz="0" w:space="0" w:color="auto"/>
        <w:left w:val="none" w:sz="0" w:space="0" w:color="auto"/>
        <w:bottom w:val="none" w:sz="0" w:space="0" w:color="auto"/>
        <w:right w:val="none" w:sz="0" w:space="0" w:color="auto"/>
      </w:divBdr>
    </w:div>
    <w:div w:id="461773036">
      <w:bodyDiv w:val="1"/>
      <w:marLeft w:val="0"/>
      <w:marRight w:val="0"/>
      <w:marTop w:val="0"/>
      <w:marBottom w:val="0"/>
      <w:divBdr>
        <w:top w:val="none" w:sz="0" w:space="0" w:color="auto"/>
        <w:left w:val="none" w:sz="0" w:space="0" w:color="auto"/>
        <w:bottom w:val="none" w:sz="0" w:space="0" w:color="auto"/>
        <w:right w:val="none" w:sz="0" w:space="0" w:color="auto"/>
      </w:divBdr>
    </w:div>
    <w:div w:id="999506566">
      <w:bodyDiv w:val="1"/>
      <w:marLeft w:val="0"/>
      <w:marRight w:val="0"/>
      <w:marTop w:val="0"/>
      <w:marBottom w:val="0"/>
      <w:divBdr>
        <w:top w:val="none" w:sz="0" w:space="0" w:color="auto"/>
        <w:left w:val="none" w:sz="0" w:space="0" w:color="auto"/>
        <w:bottom w:val="none" w:sz="0" w:space="0" w:color="auto"/>
        <w:right w:val="none" w:sz="0" w:space="0" w:color="auto"/>
      </w:divBdr>
    </w:div>
    <w:div w:id="1451239533">
      <w:bodyDiv w:val="1"/>
      <w:marLeft w:val="0"/>
      <w:marRight w:val="0"/>
      <w:marTop w:val="0"/>
      <w:marBottom w:val="0"/>
      <w:divBdr>
        <w:top w:val="none" w:sz="0" w:space="0" w:color="auto"/>
        <w:left w:val="none" w:sz="0" w:space="0" w:color="auto"/>
        <w:bottom w:val="none" w:sz="0" w:space="0" w:color="auto"/>
        <w:right w:val="none" w:sz="0" w:space="0" w:color="auto"/>
      </w:divBdr>
    </w:div>
    <w:div w:id="1505703006">
      <w:bodyDiv w:val="1"/>
      <w:marLeft w:val="0"/>
      <w:marRight w:val="0"/>
      <w:marTop w:val="0"/>
      <w:marBottom w:val="0"/>
      <w:divBdr>
        <w:top w:val="none" w:sz="0" w:space="0" w:color="auto"/>
        <w:left w:val="none" w:sz="0" w:space="0" w:color="auto"/>
        <w:bottom w:val="none" w:sz="0" w:space="0" w:color="auto"/>
        <w:right w:val="none" w:sz="0" w:space="0" w:color="auto"/>
      </w:divBdr>
    </w:div>
    <w:div w:id="1783181838">
      <w:bodyDiv w:val="1"/>
      <w:marLeft w:val="0"/>
      <w:marRight w:val="0"/>
      <w:marTop w:val="0"/>
      <w:marBottom w:val="0"/>
      <w:divBdr>
        <w:top w:val="none" w:sz="0" w:space="0" w:color="auto"/>
        <w:left w:val="none" w:sz="0" w:space="0" w:color="auto"/>
        <w:bottom w:val="none" w:sz="0" w:space="0" w:color="auto"/>
        <w:right w:val="none" w:sz="0" w:space="0" w:color="auto"/>
      </w:divBdr>
    </w:div>
    <w:div w:id="1809669451">
      <w:bodyDiv w:val="1"/>
      <w:marLeft w:val="0"/>
      <w:marRight w:val="0"/>
      <w:marTop w:val="0"/>
      <w:marBottom w:val="0"/>
      <w:divBdr>
        <w:top w:val="none" w:sz="0" w:space="0" w:color="auto"/>
        <w:left w:val="none" w:sz="0" w:space="0" w:color="auto"/>
        <w:bottom w:val="none" w:sz="0" w:space="0" w:color="auto"/>
        <w:right w:val="none" w:sz="0" w:space="0" w:color="auto"/>
      </w:divBdr>
    </w:div>
    <w:div w:id="205345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file/d/1d62znS8HQw4EFmfeqTq1s5MI4VgEzD3T/view?usp=sh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ev.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eev@ceev.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cio\CEEV\CEEV-Files%20-%20Documents\01%20General\F.%20Presse\Press%20Releases%20CEEV\2024\2024.05.14%20Manifesto\CEEV-PR%20CEEV%202024%20Manifesto%20on%20the%20future%20of%20the%20EU%20wine%20sector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D3C7A2EDA8C4690C6B00C27556E2F" ma:contentTypeVersion="18" ma:contentTypeDescription="Crée un document." ma:contentTypeScope="" ma:versionID="bd13c29190988c91c84a862ee6555976">
  <xsd:schema xmlns:xsd="http://www.w3.org/2001/XMLSchema" xmlns:xs="http://www.w3.org/2001/XMLSchema" xmlns:p="http://schemas.microsoft.com/office/2006/metadata/properties" xmlns:ns2="5295519b-9ccc-42cf-9fe6-368944036629" xmlns:ns3="eca6273f-553f-4a75-a05e-04d628061e19" targetNamespace="http://schemas.microsoft.com/office/2006/metadata/properties" ma:root="true" ma:fieldsID="270f31b85fb55aa8705cf084ac789200" ns2:_="" ns3:_="">
    <xsd:import namespace="5295519b-9ccc-42cf-9fe6-368944036629"/>
    <xsd:import namespace="eca6273f-553f-4a75-a05e-04d628061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519b-9ccc-42cf-9fe6-36894403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b5849d-4539-465a-9044-fb86e6cc66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6273f-553f-4a75-a05e-04d628061e1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eed2c6a-b59f-40bd-9042-50d20aec6e24}" ma:internalName="TaxCatchAll" ma:showField="CatchAllData" ma:web="eca6273f-553f-4a75-a05e-04d628061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a6273f-553f-4a75-a05e-04d628061e19" xsi:nil="true"/>
    <lcf76f155ced4ddcb4097134ff3c332f xmlns="5295519b-9ccc-42cf-9fe6-368944036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FEBD2-E3BC-442D-82E7-67CA2CE29E07}">
  <ds:schemaRefs>
    <ds:schemaRef ds:uri="http://schemas.microsoft.com/sharepoint/v3/contenttype/forms"/>
  </ds:schemaRefs>
</ds:datastoreItem>
</file>

<file path=customXml/itemProps2.xml><?xml version="1.0" encoding="utf-8"?>
<ds:datastoreItem xmlns:ds="http://schemas.openxmlformats.org/officeDocument/2006/customXml" ds:itemID="{24A484FD-CC34-414F-A82D-845DEA3C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5519b-9ccc-42cf-9fe6-368944036629"/>
    <ds:schemaRef ds:uri="eca6273f-553f-4a75-a05e-04d62806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6E1E8-E1C3-47CB-B876-A70B733CC7C0}">
  <ds:schemaRefs>
    <ds:schemaRef ds:uri="http://schemas.microsoft.com/office/2006/metadata/properties"/>
    <ds:schemaRef ds:uri="http://schemas.microsoft.com/office/infopath/2007/PartnerControls"/>
    <ds:schemaRef ds:uri="eca6273f-553f-4a75-a05e-04d628061e19"/>
    <ds:schemaRef ds:uri="5295519b-9ccc-42cf-9fe6-368944036629"/>
  </ds:schemaRefs>
</ds:datastoreItem>
</file>

<file path=docProps/app.xml><?xml version="1.0" encoding="utf-8"?>
<Properties xmlns="http://schemas.openxmlformats.org/officeDocument/2006/extended-properties" xmlns:vt="http://schemas.openxmlformats.org/officeDocument/2006/docPropsVTypes">
  <Template>CEEV-PR CEEV 2024 Manifesto on the future of the EU wine sector_v2</Template>
  <TotalTime>8</TotalTime>
  <Pages>2</Pages>
  <Words>615</Words>
  <Characters>3510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YFG106 part1 FR c</vt:lpstr>
    </vt:vector>
  </TitlesOfParts>
  <Company>CEEV</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YFG106 part1 FR c</dc:title>
  <dc:creator>Julie Bouveret;gducceschi@ceev.eu</dc:creator>
  <cp:lastModifiedBy>Julie Bouveret</cp:lastModifiedBy>
  <cp:revision>2</cp:revision>
  <cp:lastPrinted>2024-12-05T11:15:00Z</cp:lastPrinted>
  <dcterms:created xsi:type="dcterms:W3CDTF">2026-04-29T10:16:00Z</dcterms:created>
  <dcterms:modified xsi:type="dcterms:W3CDTF">2026-04-29T10:16:00Z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2012-03-07T00:00:00Z</vt:filetime>
  </property>
  <property fmtid="{D5CDD505-2E9C-101B-9397-08002B2CF9AE}" pid="3" name="Creator">
    <vt:lpwstr>QuarkXPress: pictwpstops filter 1.0</vt:lpwstr>
  </property>
  <property fmtid="{D5CDD505-2E9C-101B-9397-08002B2CF9AE}" pid="4" name="LastSaved">
    <vt:filetime>2015-12-18T00:00:00Z</vt:filetime>
  </property>
  <property fmtid="{D5CDD505-2E9C-101B-9397-08002B2CF9AE}" pid="5" name="ContentTypeId">
    <vt:lpwstr>0x010100565D3C7A2EDA8C4690C6B00C27556E2F</vt:lpwstr>
  </property>
  <property fmtid="{D5CDD505-2E9C-101B-9397-08002B2CF9AE}" pid="6" name="MediaServiceImageTags">
    <vt:lpwstr/>
  </property>
  <property fmtid="{D5CDD505-2E9C-101B-9397-08002B2CF9AE}" pid="7" name="GrammarlyDocumentId">
    <vt:lpwstr>a20504b487e8c0af5d86493a23db7eac609e10f65ab6b8505688c71b1f702503</vt:lpwstr>
  </property>
</Properties>
</file>